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E6E7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黑体" w:hAnsi="黑体" w:eastAsia="黑体" w:cs="黑体"/>
          <w:szCs w:val="32"/>
        </w:rPr>
      </w:pPr>
      <w:r>
        <w:rPr>
          <w:rFonts w:hint="eastAsia" w:ascii="黑体" w:hAnsi="黑体" w:eastAsia="黑体" w:cs="黑体"/>
          <w:szCs w:val="32"/>
        </w:rPr>
        <w:t>附件</w:t>
      </w:r>
    </w:p>
    <w:p w14:paraId="1F5E224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年省级表彰奖励项目目录</w:t>
      </w:r>
    </w:p>
    <w:p w14:paraId="7D679DA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24"/>
          <w:szCs w:val="24"/>
        </w:rPr>
      </w:pPr>
    </w:p>
    <w:tbl>
      <w:tblPr>
        <w:tblStyle w:val="5"/>
        <w:tblW w:w="15300" w:type="dxa"/>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16"/>
        <w:gridCol w:w="2154"/>
        <w:gridCol w:w="4105"/>
        <w:gridCol w:w="1009"/>
        <w:gridCol w:w="2786"/>
        <w:gridCol w:w="2550"/>
      </w:tblGrid>
      <w:tr w14:paraId="6B40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blHeader/>
        </w:trPr>
        <w:tc>
          <w:tcPr>
            <w:tcW w:w="780" w:type="dxa"/>
            <w:vAlign w:val="center"/>
          </w:tcPr>
          <w:p w14:paraId="32321D90">
            <w:pPr>
              <w:spacing w:beforeLines="0" w:afterLines="0" w:line="300" w:lineRule="exact"/>
              <w:jc w:val="center"/>
              <w:rPr>
                <w:rFonts w:hint="eastAsia" w:ascii="仿宋_GB2312" w:hAnsi="仿宋_GB2312" w:cs="仿宋_GB2312"/>
                <w:b/>
                <w:bCs/>
                <w:sz w:val="22"/>
                <w:szCs w:val="22"/>
              </w:rPr>
            </w:pPr>
            <w:r>
              <w:rPr>
                <w:rFonts w:hint="eastAsia" w:ascii="仿宋_GB2312" w:hAnsi="仿宋_GB2312" w:cs="仿宋_GB2312"/>
                <w:b/>
                <w:bCs/>
                <w:sz w:val="22"/>
                <w:szCs w:val="22"/>
              </w:rPr>
              <w:t>序号</w:t>
            </w:r>
          </w:p>
        </w:tc>
        <w:tc>
          <w:tcPr>
            <w:tcW w:w="1916" w:type="dxa"/>
            <w:vAlign w:val="center"/>
          </w:tcPr>
          <w:p w14:paraId="69C614B6">
            <w:pPr>
              <w:spacing w:beforeLines="0" w:afterLines="0" w:line="300" w:lineRule="exact"/>
              <w:jc w:val="center"/>
              <w:rPr>
                <w:rFonts w:hint="eastAsia" w:ascii="仿宋_GB2312" w:hAnsi="仿宋_GB2312" w:eastAsia="仿宋_GB2312" w:cs="仿宋_GB2312"/>
                <w:b/>
                <w:bCs/>
                <w:sz w:val="22"/>
                <w:szCs w:val="22"/>
                <w:lang w:eastAsia="zh-CN"/>
              </w:rPr>
            </w:pPr>
            <w:r>
              <w:rPr>
                <w:rFonts w:hint="eastAsia" w:ascii="仿宋_GB2312" w:hAnsi="仿宋_GB2312" w:cs="仿宋_GB2312"/>
                <w:b/>
                <w:bCs/>
                <w:sz w:val="22"/>
                <w:szCs w:val="22"/>
                <w:lang w:eastAsia="zh-CN"/>
              </w:rPr>
              <w:t>表彰主体</w:t>
            </w:r>
          </w:p>
        </w:tc>
        <w:tc>
          <w:tcPr>
            <w:tcW w:w="2154" w:type="dxa"/>
            <w:vAlign w:val="center"/>
          </w:tcPr>
          <w:p w14:paraId="2E3F87DA">
            <w:pPr>
              <w:spacing w:beforeLines="0" w:afterLines="0" w:line="300" w:lineRule="exact"/>
              <w:jc w:val="center"/>
              <w:rPr>
                <w:rFonts w:hint="eastAsia" w:ascii="仿宋_GB2312" w:hAnsi="仿宋_GB2312" w:cs="仿宋_GB2312"/>
                <w:b/>
                <w:bCs/>
                <w:sz w:val="22"/>
                <w:szCs w:val="22"/>
              </w:rPr>
            </w:pPr>
            <w:r>
              <w:rPr>
                <w:rFonts w:hint="eastAsia" w:ascii="仿宋_GB2312" w:hAnsi="仿宋_GB2312" w:cs="仿宋_GB2312"/>
                <w:b/>
                <w:bCs/>
                <w:sz w:val="22"/>
                <w:szCs w:val="22"/>
              </w:rPr>
              <w:t>项目名称</w:t>
            </w:r>
          </w:p>
        </w:tc>
        <w:tc>
          <w:tcPr>
            <w:tcW w:w="4105" w:type="dxa"/>
            <w:vAlign w:val="center"/>
          </w:tcPr>
          <w:p w14:paraId="59C57FCC">
            <w:pPr>
              <w:spacing w:beforeLines="0" w:afterLines="0" w:line="300" w:lineRule="exact"/>
              <w:jc w:val="center"/>
              <w:rPr>
                <w:rFonts w:hint="eastAsia" w:ascii="仿宋_GB2312" w:hAnsi="仿宋_GB2312" w:eastAsia="仿宋_GB2312" w:cs="仿宋_GB2312"/>
                <w:b/>
                <w:bCs/>
                <w:sz w:val="22"/>
                <w:szCs w:val="22"/>
                <w:lang w:eastAsia="zh-CN"/>
              </w:rPr>
            </w:pPr>
            <w:r>
              <w:rPr>
                <w:rFonts w:hint="eastAsia" w:ascii="仿宋_GB2312" w:hAnsi="仿宋_GB2312" w:cs="仿宋_GB2312"/>
                <w:b/>
                <w:bCs/>
                <w:sz w:val="22"/>
                <w:szCs w:val="22"/>
                <w:lang w:eastAsia="zh-CN"/>
              </w:rPr>
              <w:t>表彰范围</w:t>
            </w:r>
          </w:p>
        </w:tc>
        <w:tc>
          <w:tcPr>
            <w:tcW w:w="1009" w:type="dxa"/>
            <w:vAlign w:val="center"/>
          </w:tcPr>
          <w:p w14:paraId="5BC79F79">
            <w:pPr>
              <w:spacing w:beforeLines="0" w:afterLines="0" w:line="300" w:lineRule="exact"/>
              <w:jc w:val="center"/>
              <w:rPr>
                <w:rFonts w:hint="eastAsia" w:ascii="仿宋_GB2312" w:hAnsi="仿宋_GB2312" w:cs="仿宋_GB2312"/>
                <w:b/>
                <w:bCs/>
                <w:sz w:val="22"/>
                <w:szCs w:val="22"/>
                <w:lang w:eastAsia="zh-CN"/>
              </w:rPr>
            </w:pPr>
            <w:r>
              <w:rPr>
                <w:rFonts w:hint="eastAsia" w:ascii="仿宋_GB2312" w:hAnsi="仿宋_GB2312" w:cs="仿宋_GB2312"/>
                <w:b/>
                <w:bCs/>
                <w:sz w:val="22"/>
                <w:szCs w:val="22"/>
                <w:lang w:eastAsia="zh-CN"/>
              </w:rPr>
              <w:t>表彰</w:t>
            </w:r>
          </w:p>
          <w:p w14:paraId="5A57D1B0">
            <w:pPr>
              <w:spacing w:beforeLines="0" w:afterLines="0" w:line="300" w:lineRule="exact"/>
              <w:jc w:val="center"/>
              <w:rPr>
                <w:rFonts w:hint="eastAsia" w:ascii="仿宋_GB2312" w:hAnsi="仿宋_GB2312" w:cs="仿宋_GB2312"/>
                <w:b/>
                <w:bCs/>
                <w:sz w:val="22"/>
                <w:szCs w:val="22"/>
              </w:rPr>
            </w:pPr>
            <w:r>
              <w:rPr>
                <w:rFonts w:hint="eastAsia" w:ascii="仿宋_GB2312" w:hAnsi="仿宋_GB2312" w:cs="仿宋_GB2312"/>
                <w:b/>
                <w:bCs/>
                <w:sz w:val="22"/>
                <w:szCs w:val="22"/>
              </w:rPr>
              <w:t>周期</w:t>
            </w:r>
          </w:p>
        </w:tc>
        <w:tc>
          <w:tcPr>
            <w:tcW w:w="2786" w:type="dxa"/>
            <w:vAlign w:val="center"/>
          </w:tcPr>
          <w:p w14:paraId="5B570E8F">
            <w:pPr>
              <w:spacing w:beforeLines="0" w:afterLines="0" w:line="240" w:lineRule="auto"/>
              <w:jc w:val="center"/>
              <w:rPr>
                <w:rFonts w:hint="eastAsia" w:ascii="仿宋_GB2312" w:hAnsi="仿宋_GB2312" w:cs="仿宋_GB2312"/>
                <w:b/>
                <w:bCs/>
                <w:sz w:val="22"/>
                <w:szCs w:val="22"/>
                <w:lang w:eastAsia="zh-CN"/>
              </w:rPr>
            </w:pPr>
            <w:r>
              <w:rPr>
                <w:rFonts w:hint="eastAsia" w:ascii="仿宋_GB2312" w:hAnsi="仿宋_GB2312" w:cs="仿宋_GB2312"/>
                <w:b/>
                <w:bCs/>
                <w:sz w:val="22"/>
                <w:szCs w:val="22"/>
                <w:lang w:eastAsia="zh-CN"/>
              </w:rPr>
              <w:t>奖项设置及表彰名额</w:t>
            </w:r>
          </w:p>
        </w:tc>
        <w:tc>
          <w:tcPr>
            <w:tcW w:w="2550" w:type="dxa"/>
            <w:vAlign w:val="center"/>
          </w:tcPr>
          <w:p w14:paraId="12E9D997">
            <w:pPr>
              <w:spacing w:beforeLines="0" w:afterLines="0" w:line="300" w:lineRule="exact"/>
              <w:jc w:val="center"/>
              <w:rPr>
                <w:rFonts w:hint="eastAsia" w:ascii="仿宋_GB2312" w:hAnsi="仿宋_GB2312" w:eastAsia="仿宋_GB2312" w:cs="仿宋_GB2312"/>
                <w:b/>
                <w:bCs/>
                <w:sz w:val="22"/>
                <w:szCs w:val="22"/>
                <w:lang w:eastAsia="zh-CN"/>
              </w:rPr>
            </w:pPr>
            <w:r>
              <w:rPr>
                <w:rFonts w:hint="eastAsia" w:ascii="仿宋_GB2312" w:hAnsi="仿宋_GB2312" w:cs="仿宋_GB2312"/>
                <w:b/>
                <w:bCs/>
                <w:sz w:val="22"/>
                <w:szCs w:val="22"/>
                <w:lang w:eastAsia="zh-CN"/>
              </w:rPr>
              <w:t>是否享受省部级表彰奖励获得者待遇</w:t>
            </w:r>
          </w:p>
        </w:tc>
      </w:tr>
      <w:tr w14:paraId="29C3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780" w:type="dxa"/>
            <w:vAlign w:val="center"/>
          </w:tcPr>
          <w:p w14:paraId="37E31BF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p>
        </w:tc>
        <w:tc>
          <w:tcPr>
            <w:tcW w:w="1916" w:type="dxa"/>
            <w:vAlign w:val="center"/>
          </w:tcPr>
          <w:p w14:paraId="133E5692">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省委、省政府</w:t>
            </w:r>
          </w:p>
          <w:p w14:paraId="5EFC6A21">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（省农业农村厅、省扶贫办等）</w:t>
            </w:r>
          </w:p>
        </w:tc>
        <w:tc>
          <w:tcPr>
            <w:tcW w:w="2154" w:type="dxa"/>
            <w:vAlign w:val="center"/>
          </w:tcPr>
          <w:p w14:paraId="5094E477">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2"/>
                <w:szCs w:val="22"/>
                <w:lang w:eastAsia="zh-CN"/>
              </w:rPr>
            </w:pPr>
            <w:r>
              <w:rPr>
                <w:rFonts w:hint="eastAsia" w:ascii="仿宋_GB2312" w:hAnsi="仿宋_GB2312" w:cs="仿宋_GB2312"/>
                <w:color w:val="000000"/>
                <w:kern w:val="2"/>
                <w:sz w:val="22"/>
                <w:szCs w:val="22"/>
              </w:rPr>
              <w:t>福建省脱贫攻坚</w:t>
            </w:r>
            <w:r>
              <w:rPr>
                <w:rFonts w:hint="eastAsia" w:ascii="仿宋_GB2312" w:hAnsi="仿宋_GB2312" w:cs="仿宋_GB2312"/>
                <w:color w:val="000000"/>
                <w:kern w:val="2"/>
                <w:sz w:val="22"/>
                <w:szCs w:val="22"/>
                <w:lang w:eastAsia="zh-CN"/>
              </w:rPr>
              <w:t>先进个人和先进集体</w:t>
            </w:r>
          </w:p>
        </w:tc>
        <w:tc>
          <w:tcPr>
            <w:tcW w:w="4105" w:type="dxa"/>
            <w:vAlign w:val="center"/>
          </w:tcPr>
          <w:p w14:paraId="4CBF29B7">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outlineLvl w:val="9"/>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党的十八大以来，在省内脱贫攻坚和东西部扶贫协作工作中作出突出贡献的个人和集体。</w:t>
            </w:r>
          </w:p>
        </w:tc>
        <w:tc>
          <w:tcPr>
            <w:tcW w:w="1009" w:type="dxa"/>
            <w:vAlign w:val="center"/>
          </w:tcPr>
          <w:p w14:paraId="18C1A81D">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w:t>
            </w:r>
          </w:p>
        </w:tc>
        <w:tc>
          <w:tcPr>
            <w:tcW w:w="2786" w:type="dxa"/>
            <w:vAlign w:val="center"/>
          </w:tcPr>
          <w:p w14:paraId="66AD481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按中央批复实施。</w:t>
            </w:r>
          </w:p>
        </w:tc>
        <w:tc>
          <w:tcPr>
            <w:tcW w:w="2550" w:type="dxa"/>
            <w:vAlign w:val="center"/>
          </w:tcPr>
          <w:p w14:paraId="2ACA574D">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否</w:t>
            </w:r>
          </w:p>
        </w:tc>
      </w:tr>
      <w:tr w14:paraId="20D1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780" w:type="dxa"/>
            <w:vAlign w:val="center"/>
          </w:tcPr>
          <w:p w14:paraId="4380411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p>
        </w:tc>
        <w:tc>
          <w:tcPr>
            <w:tcW w:w="1916" w:type="dxa"/>
            <w:vAlign w:val="center"/>
          </w:tcPr>
          <w:p w14:paraId="4BE86AF2">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省委、省政府</w:t>
            </w:r>
          </w:p>
          <w:p w14:paraId="5F5350C2">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（省工信厅）</w:t>
            </w:r>
          </w:p>
        </w:tc>
        <w:tc>
          <w:tcPr>
            <w:tcW w:w="2154" w:type="dxa"/>
            <w:vAlign w:val="center"/>
          </w:tcPr>
          <w:p w14:paraId="2FA5DA3B">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福建省优秀民营企业家和优秀民营企业</w:t>
            </w:r>
          </w:p>
        </w:tc>
        <w:tc>
          <w:tcPr>
            <w:tcW w:w="4105" w:type="dxa"/>
            <w:vAlign w:val="center"/>
          </w:tcPr>
          <w:p w14:paraId="17C20780">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outlineLvl w:val="9"/>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除国有独资、国有控股、集体所有制和外资独资、外资控股之外的法人企业及企业家，主要聚焦我省“六四五”产业新体系（六大主导产业、四大优势产业、五大新兴产业）。</w:t>
            </w:r>
          </w:p>
        </w:tc>
        <w:tc>
          <w:tcPr>
            <w:tcW w:w="1009" w:type="dxa"/>
            <w:vAlign w:val="center"/>
          </w:tcPr>
          <w:p w14:paraId="07E8783E">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5年</w:t>
            </w:r>
          </w:p>
        </w:tc>
        <w:tc>
          <w:tcPr>
            <w:tcW w:w="2786" w:type="dxa"/>
            <w:vAlign w:val="center"/>
          </w:tcPr>
          <w:p w14:paraId="155B5E8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按中央批复实施。</w:t>
            </w:r>
          </w:p>
        </w:tc>
        <w:tc>
          <w:tcPr>
            <w:tcW w:w="2550" w:type="dxa"/>
            <w:vAlign w:val="center"/>
          </w:tcPr>
          <w:p w14:paraId="420FAF13">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否</w:t>
            </w:r>
          </w:p>
        </w:tc>
      </w:tr>
      <w:tr w14:paraId="5871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780" w:type="dxa"/>
            <w:vAlign w:val="center"/>
          </w:tcPr>
          <w:p w14:paraId="4DFCC77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p>
        </w:tc>
        <w:tc>
          <w:tcPr>
            <w:tcW w:w="1916" w:type="dxa"/>
            <w:vAlign w:val="center"/>
          </w:tcPr>
          <w:p w14:paraId="2AD95ECE">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省委、省政府</w:t>
            </w:r>
          </w:p>
          <w:p w14:paraId="12AEE86B">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（省委组织部、</w:t>
            </w:r>
          </w:p>
          <w:p w14:paraId="41DDB1CA">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省委宣传部、</w:t>
            </w:r>
          </w:p>
          <w:p w14:paraId="2877139B">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省人社厅）</w:t>
            </w:r>
          </w:p>
        </w:tc>
        <w:tc>
          <w:tcPr>
            <w:tcW w:w="2154" w:type="dxa"/>
            <w:vAlign w:val="center"/>
          </w:tcPr>
          <w:p w14:paraId="0CCCE2AD">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福建省优秀人才</w:t>
            </w:r>
          </w:p>
        </w:tc>
        <w:tc>
          <w:tcPr>
            <w:tcW w:w="4105" w:type="dxa"/>
            <w:vAlign w:val="center"/>
          </w:tcPr>
          <w:p w14:paraId="3BB2387C">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outlineLvl w:val="9"/>
              <w:rPr>
                <w:rFonts w:hint="eastAsia" w:ascii="仿宋_GB2312" w:hAnsi="仿宋_GB2312" w:eastAsia="仿宋_GB2312" w:cs="仿宋_GB2312"/>
                <w:b w:val="0"/>
                <w:bCs w:val="0"/>
                <w:sz w:val="22"/>
                <w:szCs w:val="22"/>
                <w:lang w:val="en-US" w:eastAsia="zh-CN"/>
              </w:rPr>
            </w:pPr>
            <w:r>
              <w:rPr>
                <w:rFonts w:hint="eastAsia" w:ascii="仿宋_GB2312" w:hAnsi="仿宋_GB2312" w:cs="仿宋_GB2312"/>
                <w:b w:val="0"/>
                <w:bCs w:val="0"/>
                <w:sz w:val="22"/>
                <w:szCs w:val="22"/>
                <w:lang w:eastAsia="zh-CN"/>
              </w:rPr>
              <w:t>全省各类人才。</w:t>
            </w:r>
          </w:p>
        </w:tc>
        <w:tc>
          <w:tcPr>
            <w:tcW w:w="1009" w:type="dxa"/>
            <w:vAlign w:val="center"/>
          </w:tcPr>
          <w:p w14:paraId="5C83F09F">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3年</w:t>
            </w:r>
          </w:p>
        </w:tc>
        <w:tc>
          <w:tcPr>
            <w:tcW w:w="2786" w:type="dxa"/>
            <w:vAlign w:val="center"/>
          </w:tcPr>
          <w:p w14:paraId="47F37E1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根据我省人才工作需要，进行具体安排。</w:t>
            </w:r>
          </w:p>
        </w:tc>
        <w:tc>
          <w:tcPr>
            <w:tcW w:w="2550" w:type="dxa"/>
            <w:vAlign w:val="center"/>
          </w:tcPr>
          <w:p w14:paraId="2AD593B0">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否</w:t>
            </w:r>
          </w:p>
        </w:tc>
      </w:tr>
      <w:tr w14:paraId="576F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80" w:type="dxa"/>
            <w:vAlign w:val="center"/>
          </w:tcPr>
          <w:p w14:paraId="3C6C343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p>
        </w:tc>
        <w:tc>
          <w:tcPr>
            <w:tcW w:w="1916" w:type="dxa"/>
            <w:vAlign w:val="center"/>
          </w:tcPr>
          <w:p w14:paraId="24DC6ED5">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省委、省政府</w:t>
            </w:r>
          </w:p>
          <w:p w14:paraId="4708A1FF">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eastAsia="zh-CN"/>
              </w:rPr>
              <w:t>（省林业局）</w:t>
            </w:r>
          </w:p>
        </w:tc>
        <w:tc>
          <w:tcPr>
            <w:tcW w:w="2154" w:type="dxa"/>
            <w:vAlign w:val="center"/>
          </w:tcPr>
          <w:p w14:paraId="533915A7">
            <w:pPr>
              <w:spacing w:beforeLines="0" w:afterLines="0" w:line="300" w:lineRule="exact"/>
              <w:jc w:val="both"/>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全省造林绿化工作先进集体先进个人</w:t>
            </w:r>
          </w:p>
        </w:tc>
        <w:tc>
          <w:tcPr>
            <w:tcW w:w="4105" w:type="dxa"/>
            <w:vAlign w:val="center"/>
          </w:tcPr>
          <w:p w14:paraId="57CF9598">
            <w:pPr>
              <w:spacing w:beforeLines="0" w:afterLines="0" w:line="300" w:lineRule="exact"/>
              <w:jc w:val="both"/>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全省各级党委、政府及其有关工作部门，各级林业单位和为林业事业发展做出积极贡献的企事业单位、社会团体、驻闽部队等相关单位和个人，以及其他社会各阶层参与林业工作的建设者。</w:t>
            </w:r>
          </w:p>
        </w:tc>
        <w:tc>
          <w:tcPr>
            <w:tcW w:w="1009" w:type="dxa"/>
            <w:vAlign w:val="center"/>
          </w:tcPr>
          <w:p w14:paraId="7E09A97B">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4年</w:t>
            </w:r>
          </w:p>
        </w:tc>
        <w:tc>
          <w:tcPr>
            <w:tcW w:w="2786" w:type="dxa"/>
            <w:vAlign w:val="center"/>
          </w:tcPr>
          <w:p w14:paraId="735B739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先进集体：30个；</w:t>
            </w:r>
          </w:p>
          <w:p w14:paraId="597B589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先进个人：100名。</w:t>
            </w:r>
          </w:p>
          <w:p w14:paraId="5A3EB71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可按规定发放奖金。</w:t>
            </w:r>
          </w:p>
        </w:tc>
        <w:tc>
          <w:tcPr>
            <w:tcW w:w="2550" w:type="dxa"/>
            <w:vAlign w:val="center"/>
          </w:tcPr>
          <w:p w14:paraId="5B75C024">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否</w:t>
            </w:r>
          </w:p>
        </w:tc>
      </w:tr>
      <w:tr w14:paraId="6BBD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80" w:type="dxa"/>
            <w:vAlign w:val="center"/>
          </w:tcPr>
          <w:p w14:paraId="0593B63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p>
        </w:tc>
        <w:tc>
          <w:tcPr>
            <w:tcW w:w="1916" w:type="dxa"/>
            <w:vAlign w:val="center"/>
          </w:tcPr>
          <w:p w14:paraId="12C57C2E">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省委、省政府</w:t>
            </w:r>
          </w:p>
          <w:p w14:paraId="5FA8744D">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（省教育厅、</w:t>
            </w:r>
          </w:p>
          <w:p w14:paraId="01AF42D0">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val="en-US" w:eastAsia="zh-CN"/>
              </w:rPr>
              <w:t>省人社厅）</w:t>
            </w:r>
          </w:p>
        </w:tc>
        <w:tc>
          <w:tcPr>
            <w:tcW w:w="2154" w:type="dxa"/>
            <w:vAlign w:val="center"/>
          </w:tcPr>
          <w:p w14:paraId="6E1550C4">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福建省杰出人民教师</w:t>
            </w:r>
          </w:p>
        </w:tc>
        <w:tc>
          <w:tcPr>
            <w:tcW w:w="4105" w:type="dxa"/>
            <w:vAlign w:val="center"/>
          </w:tcPr>
          <w:p w14:paraId="310A5201">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outlineLvl w:val="9"/>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在我省高等学校、普通中小学、中等职业学校、技工学校、幼儿园、教师进修院校、特殊教育学校、成人教育学校、青少年宫、党校、行政干校等从事教育教学工作的教师。已故教师不作为参选对象。调离学校的教师不参加评选。现任厅（局）级及以上干部原则上不列入评选范围。</w:t>
            </w:r>
          </w:p>
        </w:tc>
        <w:tc>
          <w:tcPr>
            <w:tcW w:w="1009" w:type="dxa"/>
            <w:vAlign w:val="center"/>
          </w:tcPr>
          <w:p w14:paraId="0FB7FA77">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3年</w:t>
            </w:r>
          </w:p>
        </w:tc>
        <w:tc>
          <w:tcPr>
            <w:tcW w:w="2786" w:type="dxa"/>
            <w:vAlign w:val="center"/>
          </w:tcPr>
          <w:p w14:paraId="000E371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表彰名额30名。</w:t>
            </w:r>
          </w:p>
          <w:p w14:paraId="19E948D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可按规定适当发放物质奖励。</w:t>
            </w:r>
          </w:p>
        </w:tc>
        <w:tc>
          <w:tcPr>
            <w:tcW w:w="2550" w:type="dxa"/>
            <w:vAlign w:val="center"/>
          </w:tcPr>
          <w:p w14:paraId="3805556F">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否</w:t>
            </w:r>
          </w:p>
        </w:tc>
      </w:tr>
      <w:tr w14:paraId="3E8C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80" w:type="dxa"/>
            <w:vAlign w:val="center"/>
          </w:tcPr>
          <w:p w14:paraId="4DF8B89E">
            <w:pPr>
              <w:numPr>
                <w:ilvl w:val="0"/>
                <w:numId w:val="1"/>
              </w:numPr>
              <w:spacing w:beforeLines="0" w:afterLines="0" w:line="300" w:lineRule="exact"/>
              <w:jc w:val="center"/>
              <w:outlineLvl w:val="9"/>
              <w:rPr>
                <w:rFonts w:hint="eastAsia" w:ascii="仿宋_GB2312" w:hAnsi="仿宋_GB2312" w:cs="仿宋_GB2312"/>
                <w:b w:val="0"/>
                <w:bCs w:val="0"/>
                <w:sz w:val="22"/>
                <w:szCs w:val="22"/>
                <w:lang w:val="en-US" w:eastAsia="zh-CN"/>
              </w:rPr>
            </w:pPr>
          </w:p>
        </w:tc>
        <w:tc>
          <w:tcPr>
            <w:tcW w:w="1916" w:type="dxa"/>
            <w:vAlign w:val="center"/>
          </w:tcPr>
          <w:p w14:paraId="43E7EF3A">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省人大</w:t>
            </w:r>
          </w:p>
          <w:p w14:paraId="49ACB6DA">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val="en-US" w:eastAsia="zh-CN"/>
              </w:rPr>
              <w:t>（省人大常委会办公厅</w:t>
            </w:r>
            <w:bookmarkStart w:id="0" w:name="_GoBack"/>
            <w:bookmarkEnd w:id="0"/>
            <w:r>
              <w:rPr>
                <w:rFonts w:hint="eastAsia" w:ascii="仿宋_GB2312" w:hAnsi="仿宋_GB2312" w:cs="仿宋_GB2312"/>
                <w:b w:val="0"/>
                <w:bCs w:val="0"/>
                <w:sz w:val="22"/>
                <w:szCs w:val="22"/>
                <w:lang w:val="en-US" w:eastAsia="zh-CN"/>
              </w:rPr>
              <w:t>）</w:t>
            </w:r>
          </w:p>
        </w:tc>
        <w:tc>
          <w:tcPr>
            <w:tcW w:w="2154" w:type="dxa"/>
            <w:vAlign w:val="center"/>
          </w:tcPr>
          <w:p w14:paraId="70C3287D">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省人大新闻奖</w:t>
            </w:r>
          </w:p>
        </w:tc>
        <w:tc>
          <w:tcPr>
            <w:tcW w:w="4105" w:type="dxa"/>
            <w:vAlign w:val="center"/>
          </w:tcPr>
          <w:p w14:paraId="118927DE">
            <w:pPr>
              <w:spacing w:beforeLines="0" w:afterLines="0" w:line="300" w:lineRule="exact"/>
              <w:jc w:val="both"/>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获奖的媒体作品。</w:t>
            </w:r>
          </w:p>
        </w:tc>
        <w:tc>
          <w:tcPr>
            <w:tcW w:w="1009" w:type="dxa"/>
            <w:vAlign w:val="center"/>
          </w:tcPr>
          <w:p w14:paraId="3FB506E3">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2年</w:t>
            </w:r>
          </w:p>
        </w:tc>
        <w:tc>
          <w:tcPr>
            <w:tcW w:w="2786" w:type="dxa"/>
            <w:vAlign w:val="center"/>
          </w:tcPr>
          <w:p w14:paraId="0DBF7FC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一等奖、二等奖、三等奖，总数60件左右，视情评出特别奖。</w:t>
            </w:r>
          </w:p>
        </w:tc>
        <w:tc>
          <w:tcPr>
            <w:tcW w:w="2550" w:type="dxa"/>
            <w:vAlign w:val="center"/>
          </w:tcPr>
          <w:p w14:paraId="16039785">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否</w:t>
            </w:r>
          </w:p>
        </w:tc>
      </w:tr>
      <w:tr w14:paraId="3BA4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80" w:type="dxa"/>
            <w:vAlign w:val="center"/>
          </w:tcPr>
          <w:p w14:paraId="04116AA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outlineLvl w:val="9"/>
              <w:rPr>
                <w:rFonts w:hint="eastAsia" w:ascii="仿宋_GB2312" w:hAnsi="仿宋_GB2312" w:cs="仿宋_GB2312"/>
                <w:b w:val="0"/>
                <w:bCs w:val="0"/>
                <w:sz w:val="22"/>
                <w:szCs w:val="22"/>
                <w:lang w:val="en-US" w:eastAsia="zh-CN"/>
              </w:rPr>
            </w:pPr>
          </w:p>
        </w:tc>
        <w:tc>
          <w:tcPr>
            <w:tcW w:w="1916" w:type="dxa"/>
            <w:vAlign w:val="center"/>
          </w:tcPr>
          <w:p w14:paraId="0527C8C5">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省政府</w:t>
            </w:r>
          </w:p>
          <w:p w14:paraId="2D435EA4">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（省发展改革委）</w:t>
            </w:r>
          </w:p>
        </w:tc>
        <w:tc>
          <w:tcPr>
            <w:tcW w:w="2154" w:type="dxa"/>
            <w:vAlign w:val="center"/>
          </w:tcPr>
          <w:p w14:paraId="178D85D3">
            <w:pPr>
              <w:spacing w:beforeLines="0" w:afterLines="0" w:line="300" w:lineRule="exact"/>
              <w:jc w:val="both"/>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省重点建设项目优胜奖及建设功臣、先进工作者</w:t>
            </w:r>
          </w:p>
        </w:tc>
        <w:tc>
          <w:tcPr>
            <w:tcW w:w="4105" w:type="dxa"/>
            <w:vAlign w:val="center"/>
          </w:tcPr>
          <w:p w14:paraId="5AB1C71A">
            <w:pPr>
              <w:spacing w:beforeLines="0" w:afterLines="0" w:line="300" w:lineRule="exact"/>
              <w:jc w:val="both"/>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val="en-US" w:eastAsia="zh-CN"/>
              </w:rPr>
              <w:t>2019-2021年期间省重点项目建设业主、勘察、设计、监理、施工单位等参建人员，及直接为重点项目服务的政府有关部门在职人员。</w:t>
            </w:r>
          </w:p>
        </w:tc>
        <w:tc>
          <w:tcPr>
            <w:tcW w:w="1009" w:type="dxa"/>
            <w:vAlign w:val="center"/>
          </w:tcPr>
          <w:p w14:paraId="26AE1F1B">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3年</w:t>
            </w:r>
          </w:p>
        </w:tc>
        <w:tc>
          <w:tcPr>
            <w:tcW w:w="2786" w:type="dxa"/>
            <w:vAlign w:val="center"/>
          </w:tcPr>
          <w:p w14:paraId="26CD2F5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优胜项目：20个左右；</w:t>
            </w:r>
          </w:p>
          <w:p w14:paraId="122BA23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建设功臣：30个左右；</w:t>
            </w:r>
          </w:p>
          <w:p w14:paraId="7E2138A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先进工作者200名左右。</w:t>
            </w:r>
          </w:p>
        </w:tc>
        <w:tc>
          <w:tcPr>
            <w:tcW w:w="2550" w:type="dxa"/>
            <w:vAlign w:val="center"/>
          </w:tcPr>
          <w:p w14:paraId="58EF094E">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否</w:t>
            </w:r>
          </w:p>
        </w:tc>
      </w:tr>
      <w:tr w14:paraId="1B84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80" w:type="dxa"/>
            <w:vAlign w:val="center"/>
          </w:tcPr>
          <w:p w14:paraId="3EAB8B8C">
            <w:pPr>
              <w:numPr>
                <w:ilvl w:val="0"/>
                <w:numId w:val="1"/>
              </w:numPr>
              <w:spacing w:beforeLines="0" w:afterLines="0" w:line="300" w:lineRule="exact"/>
              <w:jc w:val="center"/>
              <w:outlineLvl w:val="9"/>
              <w:rPr>
                <w:rFonts w:hint="eastAsia" w:ascii="仿宋_GB2312" w:hAnsi="仿宋_GB2312" w:cs="仿宋_GB2312"/>
                <w:b w:val="0"/>
                <w:bCs w:val="0"/>
                <w:sz w:val="22"/>
                <w:szCs w:val="22"/>
                <w:lang w:val="en-US" w:eastAsia="zh-CN"/>
              </w:rPr>
            </w:pPr>
          </w:p>
        </w:tc>
        <w:tc>
          <w:tcPr>
            <w:tcW w:w="1916" w:type="dxa"/>
            <w:vAlign w:val="center"/>
          </w:tcPr>
          <w:p w14:paraId="0691DA0C">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省政府</w:t>
            </w:r>
          </w:p>
          <w:p w14:paraId="5B7171EC">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eastAsia="zh-CN"/>
              </w:rPr>
              <w:t>（省科技厅）</w:t>
            </w:r>
          </w:p>
        </w:tc>
        <w:tc>
          <w:tcPr>
            <w:tcW w:w="2154" w:type="dxa"/>
            <w:vAlign w:val="center"/>
          </w:tcPr>
          <w:p w14:paraId="54641A54">
            <w:pPr>
              <w:spacing w:beforeLines="0" w:afterLines="0" w:line="300" w:lineRule="exact"/>
              <w:jc w:val="both"/>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val="en-US" w:eastAsia="zh-CN"/>
              </w:rPr>
              <w:t>福建省科学技术奖</w:t>
            </w:r>
          </w:p>
        </w:tc>
        <w:tc>
          <w:tcPr>
            <w:tcW w:w="4105" w:type="dxa"/>
            <w:vAlign w:val="center"/>
          </w:tcPr>
          <w:p w14:paraId="1AB0032E">
            <w:pPr>
              <w:spacing w:beforeLines="0" w:afterLines="0" w:line="300" w:lineRule="exact"/>
              <w:jc w:val="both"/>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在科学技术进步活动中做出重要贡献的个人和组织。</w:t>
            </w:r>
          </w:p>
        </w:tc>
        <w:tc>
          <w:tcPr>
            <w:tcW w:w="1009" w:type="dxa"/>
            <w:vAlign w:val="center"/>
          </w:tcPr>
          <w:p w14:paraId="0F4813C9">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1年</w:t>
            </w:r>
          </w:p>
        </w:tc>
        <w:tc>
          <w:tcPr>
            <w:tcW w:w="2786" w:type="dxa"/>
            <w:vAlign w:val="center"/>
          </w:tcPr>
          <w:p w14:paraId="7D25718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 xml:space="preserve">福建省科学技术重大贡献奖不分等级，每2年表彰一次，每次不超过2名；福建省自然科学奖、技术发明奖、科学技术进步奖、科学技术成果转化奖每年表彰一次，授奖总数不超过230项。    </w:t>
            </w:r>
          </w:p>
        </w:tc>
        <w:tc>
          <w:tcPr>
            <w:tcW w:w="2550" w:type="dxa"/>
            <w:vAlign w:val="center"/>
          </w:tcPr>
          <w:p w14:paraId="5A0A6A8C">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否</w:t>
            </w:r>
          </w:p>
        </w:tc>
      </w:tr>
      <w:tr w14:paraId="1BFC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80" w:type="dxa"/>
            <w:vAlign w:val="center"/>
          </w:tcPr>
          <w:p w14:paraId="0FCE1997">
            <w:pPr>
              <w:numPr>
                <w:ilvl w:val="0"/>
                <w:numId w:val="1"/>
              </w:numPr>
              <w:spacing w:beforeLines="0" w:afterLines="0" w:line="300" w:lineRule="exact"/>
              <w:jc w:val="center"/>
              <w:outlineLvl w:val="9"/>
              <w:rPr>
                <w:rFonts w:hint="eastAsia" w:ascii="仿宋_GB2312" w:hAnsi="仿宋_GB2312" w:cs="仿宋_GB2312"/>
                <w:b w:val="0"/>
                <w:bCs w:val="0"/>
                <w:sz w:val="22"/>
                <w:szCs w:val="22"/>
                <w:lang w:val="en-US" w:eastAsia="zh-CN"/>
              </w:rPr>
            </w:pPr>
          </w:p>
        </w:tc>
        <w:tc>
          <w:tcPr>
            <w:tcW w:w="1916" w:type="dxa"/>
            <w:vAlign w:val="center"/>
          </w:tcPr>
          <w:p w14:paraId="3611167A">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省政府</w:t>
            </w:r>
          </w:p>
          <w:p w14:paraId="7B4E456E">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val="en-US" w:eastAsia="zh-CN"/>
              </w:rPr>
              <w:t>（省知识产权局）</w:t>
            </w:r>
          </w:p>
        </w:tc>
        <w:tc>
          <w:tcPr>
            <w:tcW w:w="2154" w:type="dxa"/>
            <w:vAlign w:val="center"/>
          </w:tcPr>
          <w:p w14:paraId="57D063DF">
            <w:pPr>
              <w:spacing w:beforeLines="0" w:afterLines="0" w:line="300" w:lineRule="exact"/>
              <w:jc w:val="both"/>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eastAsia="zh-CN"/>
              </w:rPr>
              <w:t>福建省专利奖</w:t>
            </w:r>
          </w:p>
        </w:tc>
        <w:tc>
          <w:tcPr>
            <w:tcW w:w="4105" w:type="dxa"/>
            <w:vAlign w:val="center"/>
          </w:tcPr>
          <w:p w14:paraId="72E59F93">
            <w:pPr>
              <w:spacing w:beforeLines="0" w:afterLines="0" w:line="300" w:lineRule="exact"/>
              <w:jc w:val="both"/>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val="en-US" w:eastAsia="zh-CN"/>
              </w:rPr>
              <w:t>福建省注册的企事业单位、或住所地在我省的个人。</w:t>
            </w:r>
          </w:p>
        </w:tc>
        <w:tc>
          <w:tcPr>
            <w:tcW w:w="1009" w:type="dxa"/>
            <w:vAlign w:val="center"/>
          </w:tcPr>
          <w:p w14:paraId="0DD7790D">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2年</w:t>
            </w:r>
          </w:p>
        </w:tc>
        <w:tc>
          <w:tcPr>
            <w:tcW w:w="2786" w:type="dxa"/>
            <w:vAlign w:val="center"/>
          </w:tcPr>
          <w:p w14:paraId="2332AA2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特等奖：1项；</w:t>
            </w:r>
          </w:p>
          <w:p w14:paraId="2DAE43A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一等奖：不超过3项；</w:t>
            </w:r>
          </w:p>
          <w:p w14:paraId="0B23B59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二等奖：不超过10项目；</w:t>
            </w:r>
          </w:p>
          <w:p w14:paraId="3D65F87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三等奖：不超过30项目。</w:t>
            </w:r>
          </w:p>
          <w:p w14:paraId="4DEAC9A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按照《福建省专利奖评奖办法》的规定奖励。</w:t>
            </w:r>
          </w:p>
        </w:tc>
        <w:tc>
          <w:tcPr>
            <w:tcW w:w="2550" w:type="dxa"/>
            <w:vAlign w:val="center"/>
          </w:tcPr>
          <w:p w14:paraId="0789CF53">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否</w:t>
            </w:r>
          </w:p>
        </w:tc>
      </w:tr>
      <w:tr w14:paraId="3182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80" w:type="dxa"/>
            <w:vAlign w:val="center"/>
          </w:tcPr>
          <w:p w14:paraId="5C0915B6">
            <w:pPr>
              <w:numPr>
                <w:ilvl w:val="0"/>
                <w:numId w:val="1"/>
              </w:numPr>
              <w:spacing w:beforeLines="0" w:afterLines="0" w:line="300" w:lineRule="exact"/>
              <w:jc w:val="center"/>
              <w:outlineLvl w:val="9"/>
              <w:rPr>
                <w:rFonts w:hint="eastAsia" w:ascii="仿宋_GB2312" w:hAnsi="仿宋_GB2312" w:cs="仿宋_GB2312"/>
                <w:b w:val="0"/>
                <w:bCs w:val="0"/>
                <w:sz w:val="22"/>
                <w:szCs w:val="22"/>
                <w:lang w:val="en-US" w:eastAsia="zh-CN"/>
              </w:rPr>
            </w:pPr>
          </w:p>
        </w:tc>
        <w:tc>
          <w:tcPr>
            <w:tcW w:w="1916" w:type="dxa"/>
            <w:vAlign w:val="center"/>
          </w:tcPr>
          <w:p w14:paraId="711FD829">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省政府</w:t>
            </w:r>
          </w:p>
          <w:p w14:paraId="43FCB626">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val="en-US" w:eastAsia="zh-CN"/>
              </w:rPr>
              <w:t>（省社科联）</w:t>
            </w:r>
          </w:p>
        </w:tc>
        <w:tc>
          <w:tcPr>
            <w:tcW w:w="2154" w:type="dxa"/>
            <w:vAlign w:val="center"/>
          </w:tcPr>
          <w:p w14:paraId="02094350">
            <w:pPr>
              <w:spacing w:beforeLines="0" w:afterLines="0" w:line="300" w:lineRule="exact"/>
              <w:jc w:val="both"/>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福建省社会科学优秀成果奖</w:t>
            </w:r>
          </w:p>
        </w:tc>
        <w:tc>
          <w:tcPr>
            <w:tcW w:w="4105" w:type="dxa"/>
            <w:vAlign w:val="center"/>
          </w:tcPr>
          <w:p w14:paraId="3080EE05">
            <w:pPr>
              <w:spacing w:beforeLines="0" w:afterLines="0" w:line="300" w:lineRule="exact"/>
              <w:jc w:val="both"/>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本届省社科优秀成果。</w:t>
            </w:r>
          </w:p>
        </w:tc>
        <w:tc>
          <w:tcPr>
            <w:tcW w:w="1009" w:type="dxa"/>
            <w:vAlign w:val="center"/>
          </w:tcPr>
          <w:p w14:paraId="2A3E6577">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2年</w:t>
            </w:r>
          </w:p>
        </w:tc>
        <w:tc>
          <w:tcPr>
            <w:tcW w:w="2786" w:type="dxa"/>
            <w:vAlign w:val="center"/>
          </w:tcPr>
          <w:p w14:paraId="250AF7A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一等奖：30项；</w:t>
            </w:r>
          </w:p>
          <w:p w14:paraId="02FD12F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二等奖：70项；</w:t>
            </w:r>
          </w:p>
          <w:p w14:paraId="1D5BAA4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三等奖：180（含青年佳作奖）。</w:t>
            </w:r>
          </w:p>
        </w:tc>
        <w:tc>
          <w:tcPr>
            <w:tcW w:w="2550" w:type="dxa"/>
            <w:vAlign w:val="center"/>
          </w:tcPr>
          <w:p w14:paraId="28151E91">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否</w:t>
            </w:r>
          </w:p>
        </w:tc>
      </w:tr>
      <w:tr w14:paraId="79E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80" w:type="dxa"/>
            <w:vAlign w:val="center"/>
          </w:tcPr>
          <w:p w14:paraId="0C19BE43">
            <w:pPr>
              <w:numPr>
                <w:ilvl w:val="0"/>
                <w:numId w:val="1"/>
              </w:numPr>
              <w:spacing w:beforeLines="0" w:afterLines="0" w:line="300" w:lineRule="exact"/>
              <w:jc w:val="center"/>
              <w:outlineLvl w:val="9"/>
              <w:rPr>
                <w:rFonts w:hint="eastAsia" w:ascii="仿宋_GB2312" w:hAnsi="仿宋_GB2312" w:cs="仿宋_GB2312"/>
                <w:b w:val="0"/>
                <w:bCs w:val="0"/>
                <w:sz w:val="22"/>
                <w:szCs w:val="22"/>
                <w:lang w:val="en-US" w:eastAsia="zh-CN"/>
              </w:rPr>
            </w:pPr>
          </w:p>
        </w:tc>
        <w:tc>
          <w:tcPr>
            <w:tcW w:w="1916" w:type="dxa"/>
            <w:vAlign w:val="center"/>
          </w:tcPr>
          <w:p w14:paraId="78F06A2D">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省政府</w:t>
            </w:r>
          </w:p>
          <w:p w14:paraId="5EF4A2C4">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（省民宗厅）</w:t>
            </w:r>
          </w:p>
        </w:tc>
        <w:tc>
          <w:tcPr>
            <w:tcW w:w="2154" w:type="dxa"/>
            <w:vAlign w:val="center"/>
          </w:tcPr>
          <w:p w14:paraId="64C2E6F5">
            <w:pPr>
              <w:spacing w:beforeLines="0" w:afterLines="0" w:line="300" w:lineRule="exact"/>
              <w:jc w:val="both"/>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福建省民族团结进步模范集体和模范个人</w:t>
            </w:r>
          </w:p>
        </w:tc>
        <w:tc>
          <w:tcPr>
            <w:tcW w:w="4105" w:type="dxa"/>
            <w:vAlign w:val="center"/>
          </w:tcPr>
          <w:p w14:paraId="19DFB109">
            <w:pPr>
              <w:spacing w:beforeLines="0" w:afterLines="0" w:line="300" w:lineRule="exact"/>
              <w:jc w:val="both"/>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val="en-US" w:eastAsia="zh-CN"/>
              </w:rPr>
              <w:t>2015年以来涌现出的为我省民族团结进步事业作出突出贡献的模范集体和模范个人。</w:t>
            </w:r>
          </w:p>
        </w:tc>
        <w:tc>
          <w:tcPr>
            <w:tcW w:w="1009" w:type="dxa"/>
            <w:vAlign w:val="center"/>
          </w:tcPr>
          <w:p w14:paraId="636F0C77">
            <w:pPr>
              <w:spacing w:beforeLines="0" w:afterLines="0" w:line="300" w:lineRule="exact"/>
              <w:jc w:val="center"/>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5年</w:t>
            </w:r>
          </w:p>
        </w:tc>
        <w:tc>
          <w:tcPr>
            <w:tcW w:w="2786" w:type="dxa"/>
            <w:vAlign w:val="center"/>
          </w:tcPr>
          <w:p w14:paraId="4B6A7A9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模范集体45个，模范个人55名。</w:t>
            </w:r>
          </w:p>
          <w:p w14:paraId="3787A0D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right="0" w:rightChars="0" w:firstLine="0" w:firstLineChars="0"/>
              <w:jc w:val="both"/>
              <w:textAlignment w:val="auto"/>
              <w:outlineLvl w:val="9"/>
              <w:rPr>
                <w:rFonts w:hint="eastAsia" w:ascii="仿宋_GB2312" w:hAnsi="仿宋_GB2312" w:cs="仿宋_GB2312"/>
                <w:b w:val="0"/>
                <w:bCs w:val="0"/>
                <w:sz w:val="22"/>
                <w:szCs w:val="22"/>
                <w:lang w:val="en-US" w:eastAsia="zh-CN"/>
              </w:rPr>
            </w:pPr>
            <w:r>
              <w:rPr>
                <w:rFonts w:hint="eastAsia" w:ascii="仿宋_GB2312" w:hAnsi="仿宋_GB2312" w:cs="仿宋_GB2312"/>
                <w:b w:val="0"/>
                <w:bCs w:val="0"/>
                <w:sz w:val="22"/>
                <w:szCs w:val="22"/>
                <w:lang w:val="en-US" w:eastAsia="zh-CN"/>
              </w:rPr>
              <w:t>模范个人发放一次性奖金5000元。</w:t>
            </w:r>
          </w:p>
        </w:tc>
        <w:tc>
          <w:tcPr>
            <w:tcW w:w="2550" w:type="dxa"/>
            <w:vAlign w:val="center"/>
          </w:tcPr>
          <w:p w14:paraId="64A3A3CB">
            <w:pPr>
              <w:spacing w:beforeLines="0" w:afterLines="0" w:line="300" w:lineRule="exact"/>
              <w:jc w:val="center"/>
              <w:rPr>
                <w:rFonts w:hint="eastAsia" w:ascii="仿宋_GB2312" w:hAnsi="仿宋_GB2312" w:cs="仿宋_GB2312"/>
                <w:b w:val="0"/>
                <w:bCs w:val="0"/>
                <w:sz w:val="22"/>
                <w:szCs w:val="22"/>
                <w:lang w:eastAsia="zh-CN"/>
              </w:rPr>
            </w:pPr>
            <w:r>
              <w:rPr>
                <w:rFonts w:hint="eastAsia" w:ascii="仿宋_GB2312" w:hAnsi="仿宋_GB2312" w:cs="仿宋_GB2312"/>
                <w:b w:val="0"/>
                <w:bCs w:val="0"/>
                <w:sz w:val="22"/>
                <w:szCs w:val="22"/>
                <w:lang w:eastAsia="zh-CN"/>
              </w:rPr>
              <w:t>否</w:t>
            </w:r>
          </w:p>
        </w:tc>
      </w:tr>
    </w:tbl>
    <w:p w14:paraId="1317888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3C1BA9B0-7A87-49CC-960D-9927949881FE}"/>
  </w:font>
  <w:font w:name="方正小标宋简体">
    <w:panose1 w:val="02000000000000000000"/>
    <w:charset w:val="86"/>
    <w:family w:val="script"/>
    <w:pitch w:val="default"/>
    <w:sig w:usb0="00000001" w:usb1="08000000" w:usb2="00000000" w:usb3="00000000" w:csb0="00040000" w:csb1="00000000"/>
    <w:embedRegular r:id="rId2" w:fontKey="{73B9266F-34CB-4BA6-856A-8E0FD4B6D675}"/>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C532C"/>
    <w:multiLevelType w:val="singleLevel"/>
    <w:tmpl w:val="605C532C"/>
    <w:lvl w:ilvl="0" w:tentative="0">
      <w:start w:val="1"/>
      <w:numFmt w:val="decimal"/>
      <w:suff w:val="nothing"/>
      <w:lvlText w:val="%1"/>
      <w:lvlJc w:val="center"/>
      <w:pPr>
        <w:tabs>
          <w:tab w:val="left" w:pos="0"/>
        </w:tabs>
        <w:ind w:left="0" w:firstLine="0"/>
      </w:pPr>
      <w:rPr>
        <w:rFonts w:hint="default" w:ascii="仿宋_GB2312" w:hAnsi="仿宋_GB2312" w:eastAsia="仿宋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D5EE4"/>
    <w:rsid w:val="04BB7E05"/>
    <w:rsid w:val="0FF441A7"/>
    <w:rsid w:val="44ED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1188</Words>
  <Characters>1224</Characters>
  <Lines>0</Lines>
  <Paragraphs>0</Paragraphs>
  <TotalTime>0</TotalTime>
  <ScaleCrop>false</ScaleCrop>
  <LinksUpToDate>false</LinksUpToDate>
  <CharactersWithSpaces>1228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2021-04-13T01:04:00Z</dcterms:created>
  <dc:creator>ASUS</dc:creator>
  <cp:lastModifiedBy>彩虹</cp:lastModifiedBy>
  <dcterms:modified xsi:type="dcterms:W3CDTF">2024-11-25T07:23:48Z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08CF4C52FB6B49A692B222A0B19302CF_12</vt:lpwstr>
  </property>
</Properties>
</file>