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养老保险待遇</w:t>
      </w:r>
      <w:r>
        <w:rPr>
          <w:rFonts w:hint="eastAsia"/>
          <w:b/>
          <w:sz w:val="36"/>
          <w:szCs w:val="36"/>
        </w:rPr>
        <w:t>暂停业务申报材料清单</w:t>
      </w:r>
    </w:p>
    <w:p>
      <w:pPr>
        <w:pStyle w:val="7"/>
        <w:tabs>
          <w:tab w:val="center" w:pos="4473"/>
        </w:tabs>
        <w:spacing w:line="360" w:lineRule="exact"/>
        <w:ind w:firstLine="420" w:firstLineChars="200"/>
        <w:rPr>
          <w:rFonts w:ascii="宋体" w:hAnsi="宋体" w:cs="宋体"/>
          <w:kern w:val="0"/>
          <w:sz w:val="21"/>
          <w:szCs w:val="21"/>
        </w:rPr>
      </w:pPr>
    </w:p>
    <w:p>
      <w:pPr>
        <w:pStyle w:val="7"/>
        <w:numPr>
          <w:ilvl w:val="0"/>
          <w:numId w:val="1"/>
        </w:numPr>
        <w:tabs>
          <w:tab w:val="center" w:pos="4473"/>
        </w:tabs>
        <w:spacing w:line="360" w:lineRule="auto"/>
        <w:ind w:firstLine="560" w:firstLineChars="200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申报表</w:t>
      </w:r>
    </w:p>
    <w:p>
      <w:pPr>
        <w:pStyle w:val="7"/>
        <w:numPr>
          <w:ilvl w:val="0"/>
          <w:numId w:val="0"/>
        </w:numPr>
        <w:tabs>
          <w:tab w:val="center" w:pos="4473"/>
        </w:tabs>
        <w:spacing w:line="360" w:lineRule="auto"/>
        <w:ind w:firstLine="560" w:firstLineChars="200"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《机关事业单位基本养老保险参保人员业务申报表》（附后）</w:t>
      </w:r>
    </w:p>
    <w:p>
      <w:pPr>
        <w:pStyle w:val="7"/>
        <w:tabs>
          <w:tab w:val="center" w:pos="4473"/>
        </w:tabs>
        <w:spacing w:line="360" w:lineRule="auto"/>
        <w:ind w:firstLine="560" w:firstLineChars="200"/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材料</w:t>
      </w:r>
    </w:p>
    <w:p>
      <w:pPr>
        <w:pStyle w:val="7"/>
        <w:tabs>
          <w:tab w:val="center" w:pos="4473"/>
        </w:tabs>
        <w:spacing w:line="360" w:lineRule="auto"/>
        <w:ind w:firstLine="560" w:firstLineChars="200"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1.涉及违纪违法的：提供有关部门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对被处理人员的处理决定</w:t>
      </w:r>
    </w:p>
    <w:p>
      <w:pPr>
        <w:pStyle w:val="7"/>
        <w:tabs>
          <w:tab w:val="center" w:pos="4473"/>
        </w:tabs>
        <w:spacing w:line="360" w:lineRule="auto"/>
        <w:ind w:firstLine="560" w:firstLineChars="200"/>
        <w:rPr>
          <w:rFonts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2.疑似死亡、失踪的：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单位提供的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生存认证暂停材料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ectPr>
          <w:pgSz w:w="11906" w:h="16838"/>
          <w:pgMar w:top="1440" w:right="1274" w:bottom="1440" w:left="1418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机关事业单位基本养老保险参保人员业务申报表</w:t>
      </w:r>
    </w:p>
    <w:p>
      <w:pPr>
        <w:rPr>
          <w:rFonts w:ascii="仿宋" w:hAnsi="仿宋" w:eastAsia="仿宋" w:cs="宋体"/>
          <w:kern w:val="0"/>
          <w:sz w:val="24"/>
          <w:szCs w:val="24"/>
        </w:rPr>
      </w:pPr>
    </w:p>
    <w:p>
      <w:pPr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单位名称（盖章）：                                        社会保险登记编号：                  申报日期：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宋体"/>
          <w:kern w:val="0"/>
          <w:sz w:val="24"/>
          <w:szCs w:val="24"/>
        </w:rPr>
        <w:t>年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 </w:t>
      </w:r>
      <w:r>
        <w:rPr>
          <w:rFonts w:hint="eastAsia" w:ascii="仿宋" w:hAnsi="仿宋" w:eastAsia="仿宋" w:cs="宋体"/>
          <w:kern w:val="0"/>
          <w:sz w:val="24"/>
          <w:szCs w:val="24"/>
        </w:rPr>
        <w:t>月</w:t>
      </w:r>
      <w:r>
        <w:rPr>
          <w:rFonts w:hint="eastAsia" w:ascii="仿宋" w:hAnsi="仿宋" w:eastAsia="仿宋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  <w:szCs w:val="24"/>
        </w:rPr>
        <w:t>日</w:t>
      </w:r>
    </w:p>
    <w:tbl>
      <w:tblPr>
        <w:tblStyle w:val="4"/>
        <w:tblW w:w="1461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478"/>
        <w:gridCol w:w="540"/>
        <w:gridCol w:w="1080"/>
        <w:gridCol w:w="1260"/>
        <w:gridCol w:w="1620"/>
        <w:gridCol w:w="540"/>
        <w:gridCol w:w="540"/>
        <w:gridCol w:w="554"/>
        <w:gridCol w:w="575"/>
        <w:gridCol w:w="603"/>
        <w:gridCol w:w="589"/>
        <w:gridCol w:w="547"/>
        <w:gridCol w:w="589"/>
        <w:gridCol w:w="547"/>
        <w:gridCol w:w="1397"/>
        <w:gridCol w:w="1143"/>
        <w:gridCol w:w="13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       状态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个人     编号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公民身份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50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  职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   休</w:t>
            </w: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新增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转入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转出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暂停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恢复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补缴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退费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终止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起/止年月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缴费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基数</w:t>
            </w: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1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 xml:space="preserve">以上项目填写真实，若与实际情况不符，愿承担相关责任。      </w:t>
            </w:r>
          </w:p>
          <w:p>
            <w:pPr>
              <w:ind w:firstLine="6960" w:firstLineChars="2900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</w:p>
          <w:p>
            <w:pPr>
              <w:ind w:firstLine="6960" w:firstLineChars="29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单位经办人：                   联系电话：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</w:t>
            </w:r>
          </w:p>
        </w:tc>
      </w:tr>
    </w:tbl>
    <w:p>
      <w:pPr>
        <w:rPr>
          <w:rFonts w:ascii="仿宋" w:hAnsi="仿宋" w:eastAsia="仿宋" w:cs="宋体"/>
          <w:b/>
          <w:kern w:val="0"/>
          <w:sz w:val="24"/>
          <w:szCs w:val="24"/>
        </w:rPr>
      </w:pPr>
    </w:p>
    <w:p>
      <w:pPr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                          社保初审人：           社保复核人:             社保审核人：       （根据实际业务环节签章）</w:t>
      </w:r>
    </w:p>
    <w:p>
      <w:pPr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                              </w:t>
      </w:r>
      <w:r>
        <w:rPr>
          <w:rFonts w:hint="eastAsia" w:ascii="仿宋" w:hAnsi="仿宋" w:eastAsia="仿宋" w:cs="宋体"/>
          <w:kern w:val="0"/>
          <w:sz w:val="24"/>
        </w:rPr>
        <w:t>年  月  日            年  月  日              年  月  日</w:t>
      </w:r>
    </w:p>
    <w:p>
      <w:pPr>
        <w:rPr>
          <w:rFonts w:ascii="仿宋" w:hAnsi="仿宋" w:eastAsia="仿宋" w:cs="宋体"/>
          <w:kern w:val="0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kern w:val="0"/>
          <w:sz w:val="21"/>
          <w:szCs w:val="21"/>
          <w:lang w:eastAsia="zh-CN"/>
        </w:rPr>
        <w:t>注：</w:t>
      </w:r>
      <w:r>
        <w:rPr>
          <w:rFonts w:hint="eastAsia" w:ascii="黑体" w:hAnsi="黑体" w:eastAsia="黑体" w:cs="黑体"/>
          <w:kern w:val="0"/>
          <w:sz w:val="21"/>
          <w:szCs w:val="21"/>
          <w:lang w:val="en-US" w:eastAsia="zh-CN"/>
        </w:rPr>
        <w:t>1.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人员参保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：请确认参保人员是否存在职业年金需要记实的情况，若存在，需待记实到账后才能申报人员参保业务。</w:t>
      </w:r>
    </w:p>
    <w:p>
      <w:pPr>
        <w:numPr>
          <w:ilvl w:val="0"/>
          <w:numId w:val="0"/>
        </w:numP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076" w:right="1418" w:bottom="1170" w:left="141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2.停保减员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：请确认该人员是否存在以下情形：①未欠费（含职业年金）；否则无法办理养老保险关系转出；②涉及多缴的需及时办理退费，转出后无法再办理退费；③符合职业年金补记的，应及时为其办理职业年金补记业务，转出后无法再办理。</w:t>
      </w:r>
    </w:p>
    <w:p/>
    <w:sectPr>
      <w:headerReference r:id="rId5" w:type="default"/>
      <w:footerReference r:id="rId6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widowControl w:val="0"/>
      <w:snapToGrid w:val="0"/>
      <w:jc w:val="left"/>
      <w:rPr>
        <w:rStyle w:val="6"/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  <w:r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fldChar w:fldCharType="begin"/>
    </w:r>
    <w:r>
      <w:rPr>
        <w:rStyle w:val="6"/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instrText xml:space="preserve">PAGE  </w:instrText>
    </w:r>
    <w:r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fldChar w:fldCharType="separate"/>
    </w:r>
    <w:r>
      <w:rPr>
        <w:rStyle w:val="6"/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t>3</w:t>
    </w:r>
    <w:r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  <w:fldChar w:fldCharType="end"/>
    </w:r>
  </w:p>
  <w:p>
    <w:pPr>
      <w:widowControl w:val="0"/>
      <w:snapToGrid w:val="0"/>
      <w:ind w:right="360" w:firstLine="360"/>
      <w:jc w:val="left"/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Theme="minorHAnsi" w:hAnsiTheme="minorHAnsi" w:eastAsiaTheme="minorEastAsia" w:cstheme="minorBidi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FE3EF"/>
    <w:multiLevelType w:val="singleLevel"/>
    <w:tmpl w:val="8BEFE3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25A"/>
    <w:rsid w:val="00141D32"/>
    <w:rsid w:val="002C4F19"/>
    <w:rsid w:val="002F229D"/>
    <w:rsid w:val="003D32F3"/>
    <w:rsid w:val="006E38FF"/>
    <w:rsid w:val="006E73BB"/>
    <w:rsid w:val="007204D3"/>
    <w:rsid w:val="00AD3568"/>
    <w:rsid w:val="00C6025A"/>
    <w:rsid w:val="00DC29AB"/>
    <w:rsid w:val="00EB67DF"/>
    <w:rsid w:val="00F41C80"/>
    <w:rsid w:val="00F637BB"/>
    <w:rsid w:val="17E84B0D"/>
    <w:rsid w:val="623844C2"/>
    <w:rsid w:val="7F74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page number"/>
    <w:basedOn w:val="5"/>
    <w:uiPriority w:val="0"/>
  </w:style>
  <w:style w:type="paragraph" w:customStyle="1" w:styleId="7">
    <w:name w:val="正文 New New New New New New New New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</Words>
  <Characters>733</Characters>
  <Lines>6</Lines>
  <Paragraphs>1</Paragraphs>
  <TotalTime>3</TotalTime>
  <ScaleCrop>false</ScaleCrop>
  <LinksUpToDate>false</LinksUpToDate>
  <CharactersWithSpaces>860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2022-01-04T02:23:00Z</dcterms:created>
  <dc:creator>Administrator</dc:creator>
  <cp:lastModifiedBy>Administrator</cp:lastModifiedBy>
  <cp:lastPrinted>2025-09-28T03:29:29Z</cp:lastPrinted>
  <dcterms:modified xsi:type="dcterms:W3CDTF">2025-09-28T03:30:07Z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5AFC4D6FE1F64E28B6E3E51107A5F945</vt:lpwstr>
  </property>
</Properties>
</file>