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extAlignment w:val="baseline"/>
        <w:rPr>
          <w:rFonts w:hint="eastAsia" w:ascii="黑体" w:hAnsi="宋体" w:eastAsia="黑体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Cs w:val="32"/>
        </w:rPr>
        <w:t>附件1</w:t>
      </w:r>
    </w:p>
    <w:p>
      <w:pPr>
        <w:kinsoku w:val="0"/>
        <w:textAlignment w:val="baseline"/>
        <w:rPr>
          <w:rFonts w:hint="eastAsia" w:ascii="黑体" w:hAnsi="宋体" w:eastAsia="黑体"/>
          <w:szCs w:val="32"/>
        </w:rPr>
      </w:pPr>
    </w:p>
    <w:p>
      <w:pPr>
        <w:kinsoku w:val="0"/>
        <w:spacing w:line="540" w:lineRule="exact"/>
        <w:ind w:right="-48" w:rightChars="-15"/>
        <w:jc w:val="center"/>
        <w:textAlignment w:val="baseline"/>
        <w:rPr>
          <w:rFonts w:hint="eastAsia" w:ascii="楷体_GB2312" w:hAnsi="宋体" w:eastAsia="楷体_GB2312"/>
          <w:szCs w:val="32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福建省月最低工资标准</w:t>
      </w:r>
      <w:r>
        <w:rPr>
          <w:rFonts w:hint="eastAsia" w:ascii="方正小标宋简体" w:eastAsia="方正小标宋简体"/>
          <w:sz w:val="44"/>
          <w:szCs w:val="44"/>
        </w:rPr>
        <w:t>及适用范围表</w:t>
      </w:r>
      <w:r>
        <w:rPr>
          <w:rFonts w:hint="eastAsia" w:ascii="楷体_GB2312" w:hAnsi="楷体_GB2312" w:eastAsia="楷体_GB2312"/>
        </w:rPr>
        <w:t xml:space="preserve">                                    </w:t>
      </w:r>
    </w:p>
    <w:tbl>
      <w:tblPr>
        <w:tblStyle w:val="3"/>
        <w:tblpPr w:leftFromText="180" w:rightFromText="180" w:vertAnchor="text" w:horzAnchor="margin" w:tblpXSpec="center" w:tblpY="306"/>
        <w:tblW w:w="8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6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月最低工资标准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（元/月）</w:t>
            </w:r>
          </w:p>
        </w:tc>
        <w:tc>
          <w:tcPr>
            <w:tcW w:w="69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16" w:type="dxa"/>
            <w:vAlign w:val="center"/>
          </w:tcPr>
          <w:p>
            <w:pPr>
              <w:spacing w:line="260" w:lineRule="exact"/>
              <w:ind w:right="-45" w:rightChars="-14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lang w:val="en-US" w:eastAsia="zh-CN"/>
              </w:rPr>
              <w:t>2030</w:t>
            </w:r>
          </w:p>
        </w:tc>
        <w:tc>
          <w:tcPr>
            <w:tcW w:w="6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-45" w:rightChars="-14" w:firstLine="0" w:firstLineChars="0"/>
              <w:jc w:val="both"/>
              <w:textAlignment w:val="auto"/>
              <w:outlineLvl w:val="9"/>
              <w:rPr>
                <w:rFonts w:hint="eastAsia" w:ascii="仿宋_GB2312" w:hAnsi="仿宋_GB2312"/>
                <w:color w:val="000000"/>
                <w:sz w:val="24"/>
              </w:rPr>
            </w:pPr>
            <w:r>
              <w:rPr>
                <w:rFonts w:hint="eastAsia" w:ascii="仿宋_GB2312" w:hAnsi="宋体" w:cs="Times New Roman"/>
                <w:color w:val="000000"/>
                <w:sz w:val="28"/>
                <w:szCs w:val="28"/>
              </w:rPr>
              <w:t>思明区、湖里区、集美区、海沧区、同安区、翔安区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716" w:type="dxa"/>
            <w:vAlign w:val="center"/>
          </w:tcPr>
          <w:p>
            <w:pPr>
              <w:spacing w:line="260" w:lineRule="exact"/>
              <w:ind w:right="-45" w:rightChars="-14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6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-45" w:rightChars="-14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color w:val="000000"/>
                <w:sz w:val="28"/>
                <w:szCs w:val="28"/>
              </w:rPr>
              <w:t>平潭综合实验区、鼓楼区、台江区、仓山区、晋安区、马尾区、长乐区、福清市、闽侯县、连江县、闽清县、罗源县、永泰县、芗城区、龙文区、鲤城区、丰泽区、洛江区、泉港区、石狮市、晋江市、南安市、惠安县、新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716" w:type="dxa"/>
            <w:vAlign w:val="center"/>
          </w:tcPr>
          <w:p>
            <w:pPr>
              <w:spacing w:line="260" w:lineRule="exact"/>
              <w:ind w:right="-45" w:rightChars="-14"/>
              <w:jc w:val="center"/>
              <w:rPr>
                <w:rFonts w:hint="eastAsia"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lang w:val="en-US" w:eastAsia="zh-CN"/>
              </w:rPr>
              <w:t>1810</w:t>
            </w:r>
          </w:p>
        </w:tc>
        <w:tc>
          <w:tcPr>
            <w:tcW w:w="6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-45" w:rightChars="-14" w:firstLine="0" w:firstLineChars="0"/>
              <w:jc w:val="both"/>
              <w:textAlignment w:val="auto"/>
              <w:outlineLvl w:val="9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 w:cs="Times New Roman"/>
                <w:color w:val="000000"/>
                <w:sz w:val="28"/>
                <w:szCs w:val="28"/>
              </w:rPr>
              <w:t>龙海</w:t>
            </w:r>
            <w:r>
              <w:rPr>
                <w:rFonts w:hint="eastAsia" w:ascii="仿宋_GB2312" w:hAnsi="宋体" w:cs="Times New Roman"/>
                <w:color w:val="00000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宋体" w:cs="Times New Roman"/>
                <w:color w:val="000000"/>
                <w:sz w:val="28"/>
                <w:szCs w:val="28"/>
              </w:rPr>
              <w:t>、漳浦县、云霄县、东山县、诏安县、平和县、南靖县、长泰</w:t>
            </w:r>
            <w:r>
              <w:rPr>
                <w:rFonts w:hint="eastAsia" w:ascii="仿宋_GB2312" w:hAnsi="宋体" w:cs="Times New Roman"/>
                <w:color w:val="00000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宋体" w:cs="Times New Roman"/>
                <w:color w:val="000000"/>
                <w:sz w:val="28"/>
                <w:szCs w:val="28"/>
              </w:rPr>
              <w:t>、华安县、安溪县、永春县、德化县、三元区、永安市、沙县</w:t>
            </w:r>
            <w:r>
              <w:rPr>
                <w:rFonts w:hint="eastAsia" w:ascii="仿宋_GB2312" w:hAnsi="宋体" w:cs="Times New Roman"/>
                <w:color w:val="00000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宋体" w:cs="Times New Roman"/>
                <w:color w:val="000000"/>
                <w:sz w:val="28"/>
                <w:szCs w:val="28"/>
              </w:rPr>
              <w:t>、荔城区、城厢区、涵江区、秀屿区、仙游县、延平区、建阳区、邵武市、武夷山市、建瓯市、永定区、漳平市、上杭县、蕉城区、福安市、福鼎市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1716" w:type="dxa"/>
            <w:vAlign w:val="center"/>
          </w:tcPr>
          <w:p>
            <w:pPr>
              <w:spacing w:line="400" w:lineRule="exact"/>
              <w:ind w:right="-45" w:rightChars="-14"/>
              <w:jc w:val="center"/>
              <w:rPr>
                <w:rFonts w:hint="eastAsia"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lang w:val="en-US" w:eastAsia="zh-CN"/>
              </w:rPr>
              <w:t>1660</w:t>
            </w:r>
          </w:p>
        </w:tc>
        <w:tc>
          <w:tcPr>
            <w:tcW w:w="6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-45" w:rightChars="-14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color w:val="000000"/>
                <w:sz w:val="28"/>
                <w:szCs w:val="28"/>
              </w:rPr>
              <w:t>清流县、宁化县、建宁县、泰宁县、明溪县、将乐县、尤溪县、大田县、顺昌县、浦城县、光泽县、松溪县、政和县、武平县、长汀县、连城县、霞浦县、寿宁县、周宁县、柘荣县、古田县、屏南县</w:t>
            </w:r>
          </w:p>
        </w:tc>
      </w:tr>
    </w:tbl>
    <w:p>
      <w:pPr>
        <w:spacing w:line="400" w:lineRule="exact"/>
        <w:ind w:right="-45" w:rightChars="-14" w:firstLine="240" w:firstLineChars="100"/>
        <w:rPr>
          <w:rFonts w:hint="eastAsia"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注：</w:t>
      </w:r>
      <w:r>
        <w:rPr>
          <w:rFonts w:hint="eastAsia" w:ascii="仿宋_GB2312"/>
          <w:color w:val="000000"/>
          <w:sz w:val="24"/>
        </w:rPr>
        <w:t>上述最低工资标准包含社会保险和住房公积金个人缴费部分。</w:t>
      </w:r>
    </w:p>
    <w:p>
      <w:pPr>
        <w:spacing w:line="500" w:lineRule="exact"/>
        <w:rPr>
          <w:rFonts w:hint="eastAsia" w:ascii="黑体" w:hAnsi="宋体" w:eastAsia="黑体"/>
          <w:szCs w:val="32"/>
        </w:rPr>
      </w:pPr>
    </w:p>
    <w:p>
      <w:pPr>
        <w:kinsoku w:val="0"/>
        <w:textAlignment w:val="baseline"/>
        <w:rPr>
          <w:rFonts w:hint="eastAsia" w:ascii="黑体" w:hAnsi="宋体" w:eastAsia="黑体"/>
          <w:szCs w:val="32"/>
        </w:rPr>
      </w:pPr>
    </w:p>
    <w:p>
      <w:pPr>
        <w:kinsoku w:val="0"/>
        <w:textAlignment w:val="baseline"/>
        <w:rPr>
          <w:rFonts w:hint="eastAsia" w:ascii="黑体" w:hAnsi="宋体" w:eastAsia="黑体"/>
          <w:szCs w:val="32"/>
        </w:rPr>
      </w:pPr>
    </w:p>
    <w:p>
      <w:pPr>
        <w:kinsoku w:val="0"/>
        <w:textAlignment w:val="baseline"/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附件2</w:t>
      </w:r>
    </w:p>
    <w:p>
      <w:pPr>
        <w:kinsoku w:val="0"/>
        <w:spacing w:line="540" w:lineRule="exact"/>
        <w:ind w:right="-48" w:rightChars="-15"/>
        <w:jc w:val="center"/>
        <w:textAlignment w:val="baseline"/>
        <w:rPr>
          <w:rFonts w:hint="eastAsia"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福建省非全日制用工小时</w:t>
      </w:r>
    </w:p>
    <w:p>
      <w:pPr>
        <w:kinsoku w:val="0"/>
        <w:spacing w:line="540" w:lineRule="exact"/>
        <w:ind w:right="-48" w:rightChars="-15"/>
        <w:jc w:val="center"/>
        <w:textAlignment w:val="baseline"/>
        <w:rPr>
          <w:rFonts w:hint="eastAsia" w:ascii="楷体_GB2312" w:hAnsi="宋体" w:eastAsia="楷体_GB2312"/>
          <w:szCs w:val="32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最低工资标准</w:t>
      </w:r>
      <w:r>
        <w:rPr>
          <w:rFonts w:hint="eastAsia" w:ascii="方正小标宋简体" w:eastAsia="方正小标宋简体"/>
          <w:sz w:val="44"/>
          <w:szCs w:val="44"/>
        </w:rPr>
        <w:t>及适用范围表</w:t>
      </w:r>
      <w:r>
        <w:rPr>
          <w:rFonts w:hint="eastAsia" w:ascii="楷体_GB2312" w:hAnsi="楷体_GB2312" w:eastAsia="楷体_GB2312"/>
        </w:rPr>
        <w:t xml:space="preserve">                                   </w:t>
      </w:r>
    </w:p>
    <w:tbl>
      <w:tblPr>
        <w:tblStyle w:val="3"/>
        <w:tblpPr w:leftFromText="180" w:rightFromText="180" w:vertAnchor="text" w:horzAnchor="margin" w:tblpXSpec="center" w:tblpY="306"/>
        <w:tblW w:w="8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6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非全日制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小时最低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工资标准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（元/小时）</w:t>
            </w:r>
          </w:p>
        </w:tc>
        <w:tc>
          <w:tcPr>
            <w:tcW w:w="69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16" w:type="dxa"/>
            <w:vAlign w:val="center"/>
          </w:tcPr>
          <w:p>
            <w:pPr>
              <w:spacing w:line="260" w:lineRule="exact"/>
              <w:ind w:right="-45" w:rightChars="-14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6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-45" w:rightChars="-14" w:firstLine="0" w:firstLineChars="0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思明区、湖里区、集美区、海沧区、同安区、翔安区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716" w:type="dxa"/>
            <w:vAlign w:val="center"/>
          </w:tcPr>
          <w:p>
            <w:pPr>
              <w:spacing w:line="260" w:lineRule="exact"/>
              <w:ind w:right="-45" w:rightChars="-14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lang w:val="en-US" w:eastAsia="zh-CN"/>
              </w:rPr>
              <w:t>20.5</w:t>
            </w:r>
          </w:p>
        </w:tc>
        <w:tc>
          <w:tcPr>
            <w:tcW w:w="695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平潭综合实验区、鼓楼区、台江区、仓山区、晋安区、马尾区、长乐区、福清市、闽侯县、连江县、闽清县、罗源县、永泰县、芗城区、龙文区、鲤城区、丰泽区、洛江区、泉港区、石狮市、晋江市、南安市、惠安县、新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716" w:type="dxa"/>
            <w:vAlign w:val="center"/>
          </w:tcPr>
          <w:p>
            <w:pPr>
              <w:spacing w:line="260" w:lineRule="exact"/>
              <w:ind w:right="-45" w:rightChars="-14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695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龙海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、漳浦县、云霄县、东山县、诏安县、平和县、南靖县、长泰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、华安县、安溪县、永春县、德化县、三元区、永安市、沙县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、荔城区、城厢区、涵江区、秀屿区、仙游县、延平区、建阳区、邵武市、武夷山市、建瓯市、永定区、漳平市、上杭县、蕉城区、福安市、福鼎市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716" w:type="dxa"/>
            <w:vAlign w:val="center"/>
          </w:tcPr>
          <w:p>
            <w:pPr>
              <w:spacing w:line="400" w:lineRule="exact"/>
              <w:ind w:right="-45" w:rightChars="-14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lang w:val="en-US" w:eastAsia="zh-CN"/>
              </w:rPr>
              <w:t>17.5</w:t>
            </w:r>
          </w:p>
        </w:tc>
        <w:tc>
          <w:tcPr>
            <w:tcW w:w="695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清流县、宁化县、建宁县、泰宁县、明溪县、将乐县、尤溪县、大田县、顺昌县、浦城县、光泽县、松溪县、政和县、武平县、长汀县、连城县、霞浦县、寿宁县、周宁县、柘荣县、古田县、屏南县</w:t>
            </w:r>
          </w:p>
        </w:tc>
      </w:tr>
    </w:tbl>
    <w:p>
      <w:pPr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注：上述非全日制小时最低工资标准包含社会保险单位和个人缴费部分。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877A2"/>
    <w:rsid w:val="6878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2021-12-22T08:49:00Z</dcterms:created>
  <dc:creator>user</dc:creator>
  <cp:lastModifiedBy>user</cp:lastModifiedBy>
  <dcterms:modified xsi:type="dcterms:W3CDTF">2021-12-22T08:50:26Z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