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8C13E2">
      <w:pPr>
        <w:keepNext w:val="0"/>
        <w:keepLines w:val="0"/>
        <w:widowControl w:val="0"/>
        <w:suppressLineNumbers w:val="0"/>
        <w:adjustRightInd w:val="0"/>
        <w:snapToGrid w:val="0"/>
        <w:spacing w:before="0" w:beforeAutospacing="0" w:after="0" w:afterAutospacing="0" w:line="960" w:lineRule="exact"/>
        <w:ind w:left="0" w:right="1590" w:rightChars="500"/>
        <w:jc w:val="distribute"/>
        <w:rPr>
          <w:w w:val="45"/>
          <w:sz w:val="96"/>
          <w:szCs w:val="96"/>
          <w:lang w:val="en-US"/>
        </w:rPr>
      </w:pPr>
      <w:r>
        <w:rPr>
          <w:rFonts w:hint="eastAsia" w:ascii="方正小标宋简体" w:hAnsi="方正小标宋简体" w:eastAsia="方正小标宋简体" w:cs="方正小标宋简体"/>
          <w:snapToGrid w:val="0"/>
          <w:color w:val="FF0000"/>
          <w:w w:val="45"/>
          <w:kern w:val="0"/>
          <w:sz w:val="96"/>
          <w:szCs w:val="96"/>
          <w:lang w:val="en-US" w:eastAsia="zh-CN" w:bidi="ar"/>
        </w:rPr>
        <w:t>福建省人力资源和社会保障厅</w:t>
      </w:r>
    </w:p>
    <w:p w14:paraId="43BF646A">
      <w:pPr>
        <w:keepNext w:val="0"/>
        <w:keepLines w:val="0"/>
        <w:widowControl w:val="0"/>
        <w:suppressLineNumbers w:val="0"/>
        <w:adjustRightInd w:val="0"/>
        <w:snapToGrid w:val="0"/>
        <w:spacing w:before="0" w:beforeAutospacing="0" w:after="0" w:afterAutospacing="0" w:line="960" w:lineRule="exact"/>
        <w:ind w:left="0" w:right="1590" w:rightChars="500"/>
        <w:jc w:val="distribute"/>
        <w:rPr>
          <w:rFonts w:eastAsia="方正小标宋简体"/>
          <w:w w:val="53"/>
          <w:sz w:val="96"/>
          <w:szCs w:val="96"/>
          <w:lang w:val="en-US"/>
        </w:rPr>
      </w:pPr>
      <w:r>
        <w:rPr>
          <w:rFonts w:hint="eastAsia" w:ascii="方正小标宋简体" w:hAnsi="方正小标宋简体" w:eastAsia="方正小标宋简体" w:cs="方正小标宋简体"/>
          <w:snapToGrid w:val="0"/>
          <w:color w:val="FF0000"/>
          <w:w w:val="53"/>
          <w:kern w:val="0"/>
          <w:sz w:val="96"/>
          <w:szCs w:val="96"/>
          <w:lang w:val="en-US" w:eastAsia="zh-CN" w:bidi="ar"/>
        </w:rPr>
        <w:t>福建省教育厅</w:t>
      </w:r>
    </w:p>
    <w:p w14:paraId="27562051">
      <w:pPr>
        <w:keepNext w:val="0"/>
        <w:keepLines w:val="0"/>
        <w:widowControl w:val="0"/>
        <w:suppressLineNumbers w:val="0"/>
        <w:adjustRightInd w:val="0"/>
        <w:snapToGrid w:val="0"/>
        <w:spacing w:before="0" w:beforeAutospacing="0" w:after="0" w:afterAutospacing="0" w:line="960" w:lineRule="exact"/>
        <w:ind w:left="0" w:right="1590" w:rightChars="500"/>
        <w:jc w:val="distribute"/>
        <w:rPr>
          <w:rFonts w:hint="default" w:ascii="Times New Roman" w:hAnsi="Times New Roman" w:eastAsia="方正小标宋简体" w:cs="Times New Roman"/>
          <w:w w:val="53"/>
          <w:sz w:val="96"/>
          <w:szCs w:val="96"/>
          <w:lang w:val="en-US"/>
        </w:rPr>
      </w:pPr>
      <w:r>
        <w:rPr>
          <w:sz w:val="96"/>
        </w:rPr>
        <mc:AlternateContent>
          <mc:Choice Requires="wps">
            <w:drawing>
              <wp:anchor distT="0" distB="0" distL="114300" distR="114300" simplePos="0" relativeHeight="251664384" behindDoc="0" locked="0" layoutInCell="1" allowOverlap="1">
                <wp:simplePos x="0" y="0"/>
                <wp:positionH relativeFrom="column">
                  <wp:posOffset>4662805</wp:posOffset>
                </wp:positionH>
                <wp:positionV relativeFrom="paragraph">
                  <wp:posOffset>388620</wp:posOffset>
                </wp:positionV>
                <wp:extent cx="1220470" cy="1033145"/>
                <wp:effectExtent l="0" t="0" r="11430" b="8255"/>
                <wp:wrapNone/>
                <wp:docPr id="6" name="文本框 298"/>
                <wp:cNvGraphicFramePr/>
                <a:graphic xmlns:a="http://schemas.openxmlformats.org/drawingml/2006/main">
                  <a:graphicData uri="http://schemas.microsoft.com/office/word/2010/wordprocessingShape">
                    <wps:wsp>
                      <wps:cNvSpPr txBox="1"/>
                      <wps:spPr>
                        <a:xfrm>
                          <a:off x="0" y="0"/>
                          <a:ext cx="1220470" cy="1033145"/>
                        </a:xfrm>
                        <a:prstGeom prst="rect">
                          <a:avLst/>
                        </a:prstGeom>
                        <a:solidFill>
                          <a:srgbClr val="FFFFFF"/>
                        </a:solidFill>
                        <a:ln>
                          <a:noFill/>
                        </a:ln>
                      </wps:spPr>
                      <wps:txbx>
                        <w:txbxContent>
                          <w:p w14:paraId="75B0A7EF">
                            <w:pPr>
                              <w:keepNext w:val="0"/>
                              <w:keepLines w:val="0"/>
                              <w:widowControl w:val="0"/>
                              <w:suppressLineNumbers w:val="0"/>
                              <w:adjustRightInd w:val="0"/>
                              <w:snapToGrid w:val="0"/>
                              <w:spacing w:before="0" w:beforeAutospacing="0" w:after="0" w:afterAutospacing="0" w:line="1360" w:lineRule="exact"/>
                              <w:ind w:left="0" w:right="0"/>
                              <w:jc w:val="both"/>
                              <w:rPr>
                                <w:w w:val="53"/>
                                <w:sz w:val="108"/>
                                <w:szCs w:val="108"/>
                                <w:lang w:val="en-US"/>
                              </w:rPr>
                            </w:pPr>
                            <w:r>
                              <w:rPr>
                                <w:rFonts w:hint="eastAsia" w:ascii="方正小标宋简体" w:hAnsi="方正小标宋简体" w:eastAsia="方正小标宋简体" w:cs="方正小标宋简体"/>
                                <w:snapToGrid w:val="0"/>
                                <w:color w:val="FF0000"/>
                                <w:w w:val="53"/>
                                <w:kern w:val="0"/>
                                <w:sz w:val="126"/>
                                <w:szCs w:val="126"/>
                                <w:lang w:val="en-US" w:eastAsia="zh-CN" w:bidi="ar"/>
                              </w:rPr>
                              <w:t>文件</w:t>
                            </w:r>
                          </w:p>
                          <w:p w14:paraId="202C592E">
                            <w:pPr>
                              <w:keepNext w:val="0"/>
                              <w:keepLines w:val="0"/>
                              <w:widowControl w:val="0"/>
                              <w:suppressLineNumbers w:val="0"/>
                              <w:spacing w:before="0" w:beforeAutospacing="0" w:after="0" w:afterAutospacing="0" w:line="1000" w:lineRule="exact"/>
                              <w:ind w:left="0" w:right="0"/>
                              <w:jc w:val="both"/>
                              <w:rPr>
                                <w:rFonts w:hint="eastAsia" w:ascii="华文中宋" w:hAnsi="华文中宋" w:eastAsia="华文中宋" w:cs="华文中宋"/>
                                <w:color w:val="FF0000"/>
                                <w:spacing w:val="-54"/>
                                <w:sz w:val="72"/>
                                <w:szCs w:val="72"/>
                                <w:lang w:val="en-US"/>
                              </w:rPr>
                            </w:pPr>
                          </w:p>
                          <w:p w14:paraId="3F6EEFEA"/>
                        </w:txbxContent>
                      </wps:txbx>
                      <wps:bodyPr vert="horz" wrap="square" anchor="t" anchorCtr="0" upright="1"/>
                    </wps:wsp>
                  </a:graphicData>
                </a:graphic>
              </wp:anchor>
            </w:drawing>
          </mc:Choice>
          <mc:Fallback>
            <w:pict>
              <v:shape id="文本框 298" o:spid="_x0000_s1026" o:spt="202" type="#_x0000_t202" style="position:absolute;left:0pt;margin-left:367.15pt;margin-top:30.6pt;height:81.35pt;width:96.1pt;z-index:251664384;mso-width-relative:page;mso-height-relative:page;" fillcolor="#FFFFFF" filled="t" stroked="f" coordsize="21600,21600" o:gfxdata="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NotrG2QAAAAoB&#10;AAAPAAAAAAAAAAEAIAAAACIAAABkcnMvZG93bnJldi54bWxQSwECFAAUAAAACACHTuJADYv7heEB&#10;AACtAwAADgAAAAAAAAABACAAAAAoAQAAZHJzL2Uyb0RvYy54bWxQSwUGAAAAAAYABgBZAQAAewUA&#10;AAAA&#10;">
                <v:fill on="t" focussize="0,0"/>
                <v:stroke on="f"/>
                <v:imagedata o:title=""/>
                <o:lock v:ext="edit" aspectratio="f"/>
                <v:textbox>
                  <w:txbxContent>
                    <w:p w14:paraId="75B0A7EF">
                      <w:pPr>
                        <w:keepNext w:val="0"/>
                        <w:keepLines w:val="0"/>
                        <w:widowControl w:val="0"/>
                        <w:suppressLineNumbers w:val="0"/>
                        <w:adjustRightInd w:val="0"/>
                        <w:snapToGrid w:val="0"/>
                        <w:spacing w:before="0" w:beforeAutospacing="0" w:after="0" w:afterAutospacing="0" w:line="1360" w:lineRule="exact"/>
                        <w:ind w:left="0" w:right="0"/>
                        <w:jc w:val="both"/>
                        <w:rPr>
                          <w:w w:val="53"/>
                          <w:sz w:val="108"/>
                          <w:szCs w:val="108"/>
                          <w:lang w:val="en-US"/>
                        </w:rPr>
                      </w:pPr>
                      <w:r>
                        <w:rPr>
                          <w:rFonts w:hint="eastAsia" w:ascii="方正小标宋简体" w:hAnsi="方正小标宋简体" w:eastAsia="方正小标宋简体" w:cs="方正小标宋简体"/>
                          <w:snapToGrid w:val="0"/>
                          <w:color w:val="FF0000"/>
                          <w:w w:val="53"/>
                          <w:kern w:val="0"/>
                          <w:sz w:val="126"/>
                          <w:szCs w:val="126"/>
                          <w:lang w:val="en-US" w:eastAsia="zh-CN" w:bidi="ar"/>
                        </w:rPr>
                        <w:t>文件</w:t>
                      </w:r>
                    </w:p>
                    <w:p w14:paraId="202C592E">
                      <w:pPr>
                        <w:keepNext w:val="0"/>
                        <w:keepLines w:val="0"/>
                        <w:widowControl w:val="0"/>
                        <w:suppressLineNumbers w:val="0"/>
                        <w:spacing w:before="0" w:beforeAutospacing="0" w:after="0" w:afterAutospacing="0" w:line="1000" w:lineRule="exact"/>
                        <w:ind w:left="0" w:right="0"/>
                        <w:jc w:val="both"/>
                        <w:rPr>
                          <w:rFonts w:hint="eastAsia" w:ascii="华文中宋" w:hAnsi="华文中宋" w:eastAsia="华文中宋" w:cs="华文中宋"/>
                          <w:color w:val="FF0000"/>
                          <w:spacing w:val="-54"/>
                          <w:sz w:val="72"/>
                          <w:szCs w:val="72"/>
                          <w:lang w:val="en-US"/>
                        </w:rPr>
                      </w:pPr>
                    </w:p>
                    <w:p w14:paraId="3F6EEFEA"/>
                  </w:txbxContent>
                </v:textbox>
              </v:shape>
            </w:pict>
          </mc:Fallback>
        </mc:AlternateContent>
      </w:r>
      <w:r>
        <w:rPr>
          <w:rFonts w:hint="eastAsia" w:ascii="方正小标宋简体" w:hAnsi="Times New Roman" w:eastAsia="方正小标宋简体" w:cs="Times New Roman"/>
          <w:snapToGrid w:val="0"/>
          <w:color w:val="FF0000"/>
          <w:w w:val="53"/>
          <w:kern w:val="0"/>
          <w:sz w:val="96"/>
          <w:szCs w:val="96"/>
          <w:lang w:val="en-US" w:eastAsia="zh-CN" w:bidi="ar"/>
        </w:rPr>
        <w:t>福建省工业和信息化厅</w:t>
      </w:r>
    </w:p>
    <w:p w14:paraId="7506F2C0">
      <w:pPr>
        <w:keepNext w:val="0"/>
        <w:keepLines w:val="0"/>
        <w:widowControl w:val="0"/>
        <w:suppressLineNumbers w:val="0"/>
        <w:adjustRightInd w:val="0"/>
        <w:snapToGrid w:val="0"/>
        <w:spacing w:before="0" w:beforeAutospacing="0" w:after="0" w:afterAutospacing="0" w:line="960" w:lineRule="exact"/>
        <w:ind w:left="0" w:right="1590" w:rightChars="500"/>
        <w:jc w:val="distribute"/>
        <w:rPr>
          <w:rFonts w:hint="eastAsia" w:ascii="方正小标宋简体" w:hAnsi="Times New Roman" w:eastAsia="方正小标宋简体" w:cs="Times New Roman"/>
          <w:snapToGrid w:val="0"/>
          <w:color w:val="FF0000"/>
          <w:w w:val="53"/>
          <w:kern w:val="0"/>
          <w:sz w:val="96"/>
          <w:szCs w:val="96"/>
          <w:lang w:val="en-US" w:eastAsia="zh-CN" w:bidi="ar"/>
        </w:rPr>
      </w:pPr>
      <w:r>
        <w:rPr>
          <w:rFonts w:hint="eastAsia" w:ascii="方正小标宋简体" w:hAnsi="Times New Roman" w:eastAsia="方正小标宋简体" w:cs="Times New Roman"/>
          <w:snapToGrid w:val="0"/>
          <w:color w:val="FF0000"/>
          <w:w w:val="53"/>
          <w:kern w:val="0"/>
          <w:sz w:val="96"/>
          <w:szCs w:val="96"/>
          <w:lang w:val="en-US" w:eastAsia="zh-CN" w:bidi="ar"/>
        </w:rPr>
        <w:t>福建省财政厅</w:t>
      </w:r>
    </w:p>
    <w:p w14:paraId="3CFF191C">
      <w:pPr>
        <w:keepNext w:val="0"/>
        <w:keepLines w:val="0"/>
        <w:widowControl w:val="0"/>
        <w:suppressLineNumbers w:val="0"/>
        <w:adjustRightInd w:val="0"/>
        <w:snapToGrid w:val="0"/>
        <w:spacing w:before="0" w:beforeAutospacing="0" w:after="0" w:afterAutospacing="0" w:line="960" w:lineRule="exact"/>
        <w:ind w:left="0" w:right="1590" w:rightChars="500"/>
        <w:jc w:val="distribute"/>
        <w:rPr>
          <w:rFonts w:hint="default" w:ascii="Times New Roman" w:hAnsi="Times New Roman" w:eastAsia="方正小标宋简体" w:cs="Times New Roman"/>
          <w:w w:val="53"/>
          <w:sz w:val="100"/>
          <w:szCs w:val="100"/>
          <w:lang w:val="en-US"/>
        </w:rPr>
      </w:pPr>
      <w:r>
        <w:rPr>
          <w:rFonts w:hint="eastAsia" w:ascii="方正小标宋简体" w:hAnsi="Times New Roman" w:eastAsia="方正小标宋简体" w:cs="Times New Roman"/>
          <w:snapToGrid w:val="0"/>
          <w:color w:val="FF0000"/>
          <w:w w:val="53"/>
          <w:kern w:val="0"/>
          <w:sz w:val="96"/>
          <w:szCs w:val="96"/>
          <w:lang w:val="en-US" w:eastAsia="zh-CN" w:bidi="ar"/>
        </w:rPr>
        <w:t>福建省交通运输厅</w:t>
      </w:r>
    </w:p>
    <w:p w14:paraId="120BF56F">
      <w:pPr>
        <w:keepNext w:val="0"/>
        <w:keepLines w:val="0"/>
        <w:widowControl w:val="0"/>
        <w:suppressLineNumbers w:val="0"/>
        <w:adjustRightInd w:val="0"/>
        <w:snapToGrid w:val="0"/>
        <w:spacing w:before="0" w:beforeAutospacing="0" w:after="0" w:afterAutospacing="0" w:line="960" w:lineRule="exact"/>
        <w:ind w:left="0" w:right="1590" w:rightChars="500"/>
        <w:jc w:val="distribute"/>
        <w:rPr>
          <w:rFonts w:hint="default" w:ascii="Times New Roman" w:hAnsi="Times New Roman" w:eastAsia="方正小标宋简体" w:cs="Times New Roman"/>
          <w:w w:val="53"/>
          <w:sz w:val="96"/>
          <w:szCs w:val="96"/>
          <w:lang w:val="en-US"/>
        </w:rPr>
      </w:pPr>
      <w:r>
        <w:rPr>
          <w:rFonts w:hint="eastAsia" w:ascii="方正小标宋简体" w:hAnsi="Times New Roman" w:eastAsia="方正小标宋简体" w:cs="Times New Roman"/>
          <w:snapToGrid w:val="0"/>
          <w:color w:val="FF0000"/>
          <w:w w:val="53"/>
          <w:kern w:val="0"/>
          <w:sz w:val="96"/>
          <w:szCs w:val="96"/>
          <w:lang w:val="en-US" w:eastAsia="zh-CN" w:bidi="ar"/>
        </w:rPr>
        <w:t>福建省文化和旅游厅</w:t>
      </w:r>
    </w:p>
    <w:p w14:paraId="73FFF022">
      <w:pPr>
        <w:adjustRightInd w:val="0"/>
        <w:snapToGrid w:val="0"/>
        <w:spacing w:line="1000" w:lineRule="exact"/>
        <w:ind w:right="1590" w:rightChars="500"/>
        <w:jc w:val="distribute"/>
        <w:textAlignment w:val="auto"/>
        <w:rPr>
          <w:rFonts w:hint="eastAsia" w:ascii="仿宋_GB2312" w:hAnsi="宋体" w:cs="Times New Roman"/>
          <w:b/>
          <w:szCs w:val="28"/>
        </w:rPr>
      </w:pPr>
      <w:r>
        <w:rPr>
          <w:rFonts w:hint="eastAsia" w:ascii="方正小标宋简体" w:hAnsi="Times New Roman" w:eastAsia="方正小标宋简体" w:cs="Times New Roman"/>
          <w:snapToGrid w:val="0"/>
          <w:color w:val="FF0000"/>
          <w:spacing w:val="-45"/>
          <w:w w:val="50"/>
          <w:kern w:val="0"/>
          <w:sz w:val="96"/>
          <w:szCs w:val="96"/>
          <w:lang w:val="en-US" w:eastAsia="zh-CN" w:bidi="ar"/>
        </w:rPr>
        <w:t>福建省人民政府国有资产监督管理委员会</w:t>
      </w:r>
      <w:r>
        <w:rPr>
          <w:rFonts w:ascii="仿宋_GB2312" w:hAnsi="Times New Roman" w:cs="Times New Roman"/>
          <w:sz w:val="20"/>
          <w:szCs w:val="28"/>
        </w:rPr>
        <mc:AlternateContent>
          <mc:Choice Requires="wps">
            <w:drawing>
              <wp:anchor distT="0" distB="0" distL="114300" distR="114300" simplePos="0" relativeHeight="251663360" behindDoc="0" locked="1" layoutInCell="1" allowOverlap="1">
                <wp:simplePos x="0" y="0"/>
                <wp:positionH relativeFrom="column">
                  <wp:posOffset>1078230</wp:posOffset>
                </wp:positionH>
                <wp:positionV relativeFrom="paragraph">
                  <wp:posOffset>743585</wp:posOffset>
                </wp:positionV>
                <wp:extent cx="3331845" cy="389255"/>
                <wp:effectExtent l="0" t="0" r="0" b="0"/>
                <wp:wrapNone/>
                <wp:docPr id="5" name="文本框 288"/>
                <wp:cNvGraphicFramePr/>
                <a:graphic xmlns:a="http://schemas.openxmlformats.org/drawingml/2006/main">
                  <a:graphicData uri="http://schemas.microsoft.com/office/word/2010/wordprocessingShape">
                    <wps:wsp>
                      <wps:cNvSpPr txBox="1"/>
                      <wps:spPr>
                        <a:xfrm>
                          <a:off x="0" y="0"/>
                          <a:ext cx="3331845" cy="389255"/>
                        </a:xfrm>
                        <a:prstGeom prst="rect">
                          <a:avLst/>
                        </a:prstGeom>
                        <a:noFill/>
                        <a:ln>
                          <a:noFill/>
                        </a:ln>
                      </wps:spPr>
                      <wps:txbx>
                        <w:txbxContent>
                          <w:p w14:paraId="40734CC3">
                            <w:pPr>
                              <w:jc w:val="center"/>
                              <w:rPr>
                                <w:rFonts w:ascii="Times New Roman" w:hAnsi="Times New Roman" w:cs="Times New Roman"/>
                                <w:szCs w:val="28"/>
                              </w:rPr>
                            </w:pPr>
                            <w:r>
                              <w:rPr>
                                <w:rFonts w:hint="eastAsia" w:ascii="仿宋_GB2312" w:hAnsi="仿宋_GB2312" w:cs="仿宋_GB2312"/>
                                <w:szCs w:val="28"/>
                                <w:lang w:eastAsia="zh-CN"/>
                              </w:rPr>
                              <w:t>闽人社发〔2026〕3号</w:t>
                            </w:r>
                          </w:p>
                        </w:txbxContent>
                      </wps:txbx>
                      <wps:bodyPr wrap="square" upright="1"/>
                    </wps:wsp>
                  </a:graphicData>
                </a:graphic>
              </wp:anchor>
            </w:drawing>
          </mc:Choice>
          <mc:Fallback>
            <w:pict>
              <v:shape id="文本框 288" o:spid="_x0000_s1026" o:spt="202" type="#_x0000_t202" style="position:absolute;left:0pt;margin-left:84.9pt;margin-top:58.55pt;height:30.65pt;width:262.35pt;z-index:251663360;mso-width-relative:page;mso-height-relative:page;" filled="f" stroked="f" coordsize="21600,21600" o:gfxdata="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Orv15tgAAAALAQAADwAAAAAAAAABACAAAAAiAAAAZHJzL2Rvd25yZXYueG1sUEsBAhQA&#10;FAAAAAgAh07iQOECiuO5AQAAXgMAAA4AAAAAAAAAAQAgAAAAJwEAAGRycy9lMm9Eb2MueG1sUEsF&#10;BgAAAAAGAAYAWQEAAFIFAAAAAA==&#10;">
                <v:fill on="f" focussize="0,0"/>
                <v:stroke on="f"/>
                <v:imagedata o:title=""/>
                <o:lock v:ext="edit" aspectratio="f"/>
                <v:textbox>
                  <w:txbxContent>
                    <w:p w14:paraId="40734CC3">
                      <w:pPr>
                        <w:jc w:val="center"/>
                        <w:rPr>
                          <w:rFonts w:ascii="Times New Roman" w:hAnsi="Times New Roman" w:cs="Times New Roman"/>
                          <w:szCs w:val="28"/>
                        </w:rPr>
                      </w:pPr>
                      <w:r>
                        <w:rPr>
                          <w:rFonts w:hint="eastAsia" w:ascii="仿宋_GB2312" w:hAnsi="仿宋_GB2312" w:cs="仿宋_GB2312"/>
                          <w:szCs w:val="28"/>
                          <w:lang w:eastAsia="zh-CN"/>
                        </w:rPr>
                        <w:t>闽人社发〔2026〕3号</w:t>
                      </w:r>
                    </w:p>
                  </w:txbxContent>
                </v:textbox>
                <w10:anchorlock/>
              </v:shape>
            </w:pict>
          </mc:Fallback>
        </mc:AlternateContent>
      </w:r>
    </w:p>
    <w:p w14:paraId="3B515DC9">
      <w:pPr>
        <w:snapToGrid w:val="0"/>
        <w:spacing w:line="596" w:lineRule="exact"/>
        <w:jc w:val="center"/>
        <w:textAlignment w:val="top"/>
        <w:rPr>
          <w:rFonts w:hint="eastAsia" w:ascii="仿宋_GB2312" w:hAnsi="宋体" w:cs="Times New Roman"/>
          <w:b/>
          <w:szCs w:val="28"/>
        </w:rPr>
      </w:pPr>
      <w:r>
        <w:rPr>
          <w:rFonts w:ascii="仿宋_GB2312" w:hAnsi="Times New Roman" w:cs="Times New Roman"/>
          <w:color w:val="FF0000"/>
          <w:sz w:val="20"/>
          <w:szCs w:val="28"/>
        </w:rPr>
        <mc:AlternateContent>
          <mc:Choice Requires="wps">
            <w:drawing>
              <wp:anchor distT="0" distB="0" distL="114300" distR="114300" simplePos="0" relativeHeight="251662336" behindDoc="0" locked="1" layoutInCell="1" allowOverlap="1">
                <wp:simplePos x="0" y="0"/>
                <wp:positionH relativeFrom="column">
                  <wp:posOffset>12065</wp:posOffset>
                </wp:positionH>
                <wp:positionV relativeFrom="paragraph">
                  <wp:posOffset>600075</wp:posOffset>
                </wp:positionV>
                <wp:extent cx="5615940" cy="0"/>
                <wp:effectExtent l="0" t="12700" r="10160" b="12700"/>
                <wp:wrapTopAndBottom/>
                <wp:docPr id="4" name="DocMarkLine"/>
                <wp:cNvGraphicFramePr/>
                <a:graphic xmlns:a="http://schemas.openxmlformats.org/drawingml/2006/main">
                  <a:graphicData uri="http://schemas.microsoft.com/office/word/2010/wordprocessingShape">
                    <wps:wsp>
                      <wps:cNvSpPr/>
                      <wps:spPr>
                        <a:xfrm>
                          <a:off x="0" y="0"/>
                          <a:ext cx="5615940" cy="0"/>
                        </a:xfrm>
                        <a:prstGeom prst="line">
                          <a:avLst/>
                        </a:prstGeom>
                        <a:ln w="25400" cap="flat" cmpd="sng">
                          <a:solidFill>
                            <a:srgbClr val="FF0000"/>
                          </a:solidFill>
                          <a:prstDash val="solid"/>
                          <a:headEnd type="none" w="med" len="med"/>
                          <a:tailEnd type="none" w="med" len="med"/>
                        </a:ln>
                      </wps:spPr>
                      <wps:bodyPr upright="1"/>
                    </wps:wsp>
                  </a:graphicData>
                </a:graphic>
              </wp:anchor>
            </w:drawing>
          </mc:Choice>
          <mc:Fallback>
            <w:pict>
              <v:line id="DocMarkLine" o:spid="_x0000_s1026" o:spt="20" style="position:absolute;left:0pt;margin-left:0.95pt;margin-top:47.25pt;height:0pt;width:442.2pt;mso-wrap-distance-bottom:0pt;mso-wrap-distance-top:0pt;z-index:251662336;mso-width-relative:page;mso-height-relative:page;" filled="f" stroked="t" coordsize="21600,21600" o:gfxdata="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HZN6irTAAAABwEAAA8AAAAA&#10;AAAAAQAgAAAAIgAAAGRycy9kb3ducmV2LnhtbFBLAQIUABQAAAAIAIdO4kDS391K4AEAAN8DAAAO&#10;AAAAAAAAAAEAIAAAACIBAABkcnMvZTJvRG9jLnhtbFBLBQYAAAAABgAGAFkBAAB0BQAAAAA=&#10;">
                <v:fill on="f" focussize="0,0"/>
                <v:stroke weight="2pt" color="#FF0000" joinstyle="round"/>
                <v:imagedata o:title=""/>
                <o:lock v:ext="edit" aspectratio="f"/>
                <w10:wrap type="topAndBottom"/>
                <w10:anchorlock/>
              </v:line>
            </w:pict>
          </mc:Fallback>
        </mc:AlternateContent>
      </w:r>
    </w:p>
    <w:p w14:paraId="134002EA">
      <w:pPr>
        <w:keepNext w:val="0"/>
        <w:keepLines w:val="0"/>
        <w:widowControl w:val="0"/>
        <w:suppressLineNumbers w:val="0"/>
        <w:snapToGrid w:val="0"/>
        <w:spacing w:before="0" w:beforeAutospacing="0" w:after="0" w:afterAutospacing="0" w:line="360" w:lineRule="auto"/>
        <w:ind w:left="0" w:right="0"/>
        <w:jc w:val="both"/>
        <w:textAlignment w:val="top"/>
        <w:rPr>
          <w:rFonts w:hint="eastAsia" w:ascii="仿宋_GB2312" w:hAnsi="宋体" w:eastAsia="仿宋_GB2312" w:cs="仿宋_GB2312"/>
          <w:b/>
          <w:bCs w:val="0"/>
          <w:lang w:val="en-US"/>
        </w:rPr>
      </w:pPr>
    </w:p>
    <w:p w14:paraId="5068F546">
      <w:pPr>
        <w:widowControl w:val="0"/>
        <w:snapToGrid w:val="0"/>
        <w:spacing w:line="579" w:lineRule="exact"/>
        <w:ind w:left="0" w:leftChars="0" w:right="0" w:rightChars="0"/>
        <w:jc w:val="center"/>
        <w:textAlignment w:val="top"/>
        <w:outlineLvl w:val="0"/>
        <w:rPr>
          <w:rFonts w:hint="eastAsia" w:ascii="方正小标宋简体" w:hAnsi="宋体" w:eastAsia="方正小标宋简体" w:cs="Times New Roman"/>
          <w:kern w:val="2"/>
          <w:sz w:val="44"/>
          <w:szCs w:val="44"/>
          <w:lang w:val="en-US" w:eastAsia="zh-CN" w:bidi="ar-SA"/>
        </w:rPr>
      </w:pPr>
      <w:r>
        <w:rPr>
          <w:rFonts w:hint="default" w:ascii="方正小标宋简体" w:hAnsi="宋体" w:eastAsia="方正小标宋简体" w:cs="Times New Roman"/>
          <w:spacing w:val="-20"/>
          <w:kern w:val="2"/>
          <w:sz w:val="44"/>
          <w:szCs w:val="44"/>
          <w:lang w:val="en" w:eastAsia="zh-CN" w:bidi="ar-SA"/>
        </w:rPr>
        <w:t>福建省人力资源和社会保障厅等七部门关于做好2026年高校毕业生等青年就业工作的通知</w:t>
      </w:r>
    </w:p>
    <w:p w14:paraId="71EF2125">
      <w:pPr>
        <w:widowControl w:val="0"/>
        <w:snapToGrid w:val="0"/>
        <w:spacing w:line="500" w:lineRule="exact"/>
        <w:jc w:val="both"/>
        <w:textAlignment w:val="top"/>
        <w:rPr>
          <w:rFonts w:hint="eastAsia" w:ascii="仿宋_GB2312" w:hAnsi="宋体" w:eastAsia="仿宋_GB2312" w:cs="Times New Roman"/>
          <w:kern w:val="2"/>
          <w:sz w:val="32"/>
          <w:szCs w:val="28"/>
          <w:lang w:val="en-US" w:eastAsia="zh-CN" w:bidi="ar-SA"/>
        </w:rPr>
      </w:pPr>
    </w:p>
    <w:p w14:paraId="0F4E8AA8">
      <w:pPr>
        <w:widowControl w:val="0"/>
        <w:spacing w:line="500" w:lineRule="exact"/>
        <w:jc w:val="both"/>
        <w:textAlignment w:val="top"/>
        <w:outlineLvl w:val="0"/>
        <w:rPr>
          <w:rFonts w:hint="eastAsia" w:ascii="仿宋_GB2312" w:hAnsi="宋体" w:eastAsia="仿宋_GB2312" w:cs="Times New Roman"/>
          <w:kern w:val="2"/>
          <w:sz w:val="32"/>
          <w:szCs w:val="28"/>
          <w:lang w:val="en-US" w:eastAsia="zh-CN" w:bidi="ar-SA"/>
        </w:rPr>
      </w:pPr>
      <w:r>
        <w:rPr>
          <w:rFonts w:ascii="仿宋_GB2312" w:hAnsi="宋体" w:eastAsia="仿宋_GB2312" w:cs="Times New Roman"/>
          <w:kern w:val="2"/>
          <w:sz w:val="32"/>
          <w:szCs w:val="28"/>
          <w:lang w:val="en" w:eastAsia="zh-CN" w:bidi="ar-SA"/>
        </w:rPr>
        <w:t>各设区市人社局、教育局、工信局、财政局、交通运输局、文旅局、国资委，平潭综合实验区社会事业局、经济发展局、财政金融局、旅游与文化体育局、交通与建设局、投资促进局，各大企业，各高等院校</w:t>
      </w:r>
      <w:r>
        <w:rPr>
          <w:rFonts w:hint="eastAsia" w:ascii="仿宋_GB2312" w:hAnsi="宋体" w:eastAsia="仿宋_GB2312" w:cs="Times New Roman"/>
          <w:kern w:val="2"/>
          <w:sz w:val="32"/>
          <w:szCs w:val="28"/>
          <w:lang w:val="en-US" w:eastAsia="zh-CN" w:bidi="ar-SA"/>
        </w:rPr>
        <w:t>：</w:t>
      </w:r>
    </w:p>
    <w:p w14:paraId="53BE5B6A">
      <w:pPr>
        <w:keepNext w:val="0"/>
        <w:keepLines w:val="0"/>
        <w:widowControl w:val="0"/>
        <w:suppressLineNumbers w:val="0"/>
        <w:spacing w:before="0" w:beforeAutospacing="0" w:after="0" w:afterAutospacing="0" w:line="579" w:lineRule="exact"/>
        <w:ind w:left="0" w:right="0" w:firstLine="636" w:firstLineChars="200"/>
        <w:jc w:val="both"/>
        <w:rPr>
          <w:rFonts w:hint="eastAsia" w:ascii="仿宋_GB2312" w:hAnsi="仿宋_GB2312" w:eastAsia="仿宋_GB2312" w:cs="仿宋_GB2312"/>
          <w:szCs w:val="32"/>
          <w:lang w:val="en-US"/>
        </w:rPr>
      </w:pPr>
      <w:r>
        <w:rPr>
          <w:rFonts w:hint="eastAsia" w:ascii="仿宋_GB2312" w:hAnsi="仿宋_GB2312" w:eastAsia="仿宋_GB2312" w:cs="仿宋_GB2312"/>
          <w:kern w:val="2"/>
          <w:sz w:val="32"/>
          <w:szCs w:val="32"/>
          <w:lang w:val="en-US" w:eastAsia="zh-CN" w:bidi="ar"/>
        </w:rPr>
        <w:t>为深入贯彻党中央、国务院关于稳就业、稳企业、稳市场、稳预期的决策部署，落实省委、省政府工作要求，做好2026年高校毕业生等青年就业工作，促进更多高校毕业生来闽留闽就业，现就有关事项通知如下：</w:t>
      </w:r>
    </w:p>
    <w:p w14:paraId="5C505B1D">
      <w:pPr>
        <w:keepNext w:val="0"/>
        <w:keepLines w:val="0"/>
        <w:widowControl w:val="0"/>
        <w:suppressLineNumbers w:val="0"/>
        <w:spacing w:before="0" w:beforeAutospacing="0" w:after="0" w:afterAutospacing="0" w:line="579" w:lineRule="exact"/>
        <w:ind w:left="0" w:right="0" w:firstLine="636" w:firstLineChars="200"/>
        <w:jc w:val="both"/>
        <w:rPr>
          <w:rFonts w:hint="eastAsia" w:ascii="仿宋_GB2312" w:hAnsi="仿宋_GB2312" w:eastAsia="仿宋_GB2312" w:cs="仿宋_GB2312"/>
          <w:szCs w:val="32"/>
          <w:lang w:val="en-US"/>
        </w:rPr>
      </w:pPr>
      <w:r>
        <w:rPr>
          <w:rFonts w:hint="eastAsia" w:ascii="黑体" w:hAnsi="宋体" w:eastAsia="黑体" w:cs="黑体"/>
          <w:kern w:val="2"/>
          <w:sz w:val="32"/>
          <w:szCs w:val="32"/>
          <w:lang w:val="en-US" w:eastAsia="zh-CN" w:bidi="ar"/>
        </w:rPr>
        <w:t>一、压紧压实工作责任。</w:t>
      </w:r>
      <w:r>
        <w:rPr>
          <w:rFonts w:hint="eastAsia" w:ascii="仿宋_GB2312" w:hAnsi="仿宋_GB2312" w:eastAsia="仿宋_GB2312" w:cs="仿宋_GB2312"/>
          <w:kern w:val="2"/>
          <w:sz w:val="32"/>
          <w:szCs w:val="32"/>
          <w:lang w:val="en-US" w:eastAsia="zh-CN" w:bidi="ar"/>
        </w:rPr>
        <w:t>各地有关部门要严格履行毕业生就业工作属地责任，</w:t>
      </w:r>
      <w:r>
        <w:rPr>
          <w:rFonts w:hint="eastAsia" w:ascii="仿宋_GB2312" w:hAnsi="仿宋_GB2312" w:eastAsia="仿宋_GB2312" w:cs="仿宋_GB2312"/>
          <w:color w:val="000000"/>
          <w:kern w:val="2"/>
          <w:sz w:val="32"/>
          <w:szCs w:val="32"/>
          <w:lang w:val="en-US" w:eastAsia="zh-CN" w:bidi="ar"/>
        </w:rPr>
        <w:t>主要负责同志</w:t>
      </w:r>
      <w:r>
        <w:rPr>
          <w:rFonts w:hint="eastAsia" w:ascii="仿宋_GB2312" w:hAnsi="仿宋_GB2312" w:eastAsia="仿宋_GB2312" w:cs="仿宋_GB2312"/>
          <w:kern w:val="2"/>
          <w:sz w:val="32"/>
          <w:szCs w:val="32"/>
          <w:lang w:val="en-US" w:eastAsia="zh-CN" w:bidi="ar"/>
        </w:rPr>
        <w:t>要扛起“第一责任人”职责，分管负责同志要履行直接责任人职责，主动靠前研究，推动各项决策部署和工作要求落实到位。加大岗位挖掘力度，重点面向规上企业、专精特新企业</w:t>
      </w:r>
      <w:r>
        <w:rPr>
          <w:rFonts w:hint="eastAsia" w:ascii="仿宋_GB2312" w:hAnsi="仿宋_GB2312" w:cs="仿宋_GB2312"/>
          <w:kern w:val="2"/>
          <w:sz w:val="32"/>
          <w:szCs w:val="32"/>
          <w:lang w:val="en-US" w:eastAsia="zh-CN" w:bidi="ar"/>
        </w:rPr>
        <w:t>等用人单位开展岗位需求</w:t>
      </w:r>
      <w:r>
        <w:rPr>
          <w:rFonts w:hint="eastAsia" w:ascii="仿宋_GB2312" w:hAnsi="仿宋_GB2312" w:eastAsia="仿宋_GB2312" w:cs="仿宋_GB2312"/>
          <w:kern w:val="2"/>
          <w:sz w:val="32"/>
          <w:szCs w:val="32"/>
          <w:lang w:val="en-US" w:eastAsia="zh-CN" w:bidi="ar"/>
        </w:rPr>
        <w:t>摸排</w:t>
      </w:r>
      <w:r>
        <w:rPr>
          <w:rFonts w:hint="eastAsia" w:ascii="仿宋_GB2312" w:hAnsi="仿宋_GB2312" w:cs="仿宋_GB2312"/>
          <w:kern w:val="2"/>
          <w:sz w:val="32"/>
          <w:szCs w:val="32"/>
          <w:lang w:val="en-US" w:eastAsia="zh-CN" w:bidi="ar"/>
        </w:rPr>
        <w:t>，</w:t>
      </w:r>
      <w:r>
        <w:rPr>
          <w:rFonts w:hint="eastAsia" w:ascii="仿宋_GB2312" w:hAnsi="仿宋_GB2312" w:eastAsia="仿宋_GB2312" w:cs="仿宋_GB2312"/>
          <w:kern w:val="2"/>
          <w:sz w:val="32"/>
          <w:szCs w:val="32"/>
          <w:lang w:val="en-US" w:eastAsia="zh-CN" w:bidi="ar"/>
        </w:rPr>
        <w:t>建立招聘</w:t>
      </w:r>
      <w:r>
        <w:rPr>
          <w:rFonts w:hint="eastAsia" w:ascii="仿宋_GB2312" w:hAnsi="仿宋_GB2312" w:cs="仿宋_GB2312"/>
          <w:kern w:val="2"/>
          <w:sz w:val="32"/>
          <w:szCs w:val="32"/>
          <w:lang w:val="en-US" w:eastAsia="zh-CN" w:bidi="ar"/>
        </w:rPr>
        <w:t>岗位</w:t>
      </w:r>
      <w:r>
        <w:rPr>
          <w:rFonts w:hint="eastAsia" w:ascii="仿宋_GB2312" w:hAnsi="仿宋_GB2312" w:eastAsia="仿宋_GB2312" w:cs="仿宋_GB2312"/>
          <w:kern w:val="2"/>
          <w:sz w:val="32"/>
          <w:szCs w:val="32"/>
          <w:lang w:val="en-US" w:eastAsia="zh-CN" w:bidi="ar"/>
        </w:rPr>
        <w:t>台账，进一步</w:t>
      </w:r>
      <w:r>
        <w:rPr>
          <w:rFonts w:hint="eastAsia" w:ascii="仿宋_GB2312" w:hAnsi="仿宋_GB2312" w:cs="仿宋_GB2312"/>
          <w:kern w:val="2"/>
          <w:sz w:val="32"/>
          <w:szCs w:val="32"/>
          <w:lang w:val="en-US" w:eastAsia="zh-CN" w:bidi="ar"/>
        </w:rPr>
        <w:t>拓展</w:t>
      </w:r>
      <w:r>
        <w:rPr>
          <w:rFonts w:hint="eastAsia" w:ascii="仿宋_GB2312" w:hAnsi="仿宋_GB2312" w:eastAsia="仿宋_GB2312" w:cs="仿宋_GB2312"/>
          <w:kern w:val="2"/>
          <w:sz w:val="32"/>
          <w:szCs w:val="32"/>
          <w:lang w:val="en-US" w:eastAsia="zh-CN" w:bidi="ar"/>
        </w:rPr>
        <w:t>岗位</w:t>
      </w:r>
      <w:r>
        <w:rPr>
          <w:rFonts w:hint="eastAsia" w:ascii="仿宋_GB2312" w:hAnsi="仿宋_GB2312" w:cs="仿宋_GB2312"/>
          <w:kern w:val="2"/>
          <w:sz w:val="32"/>
          <w:szCs w:val="32"/>
          <w:lang w:val="en-US" w:eastAsia="zh-CN" w:bidi="ar"/>
        </w:rPr>
        <w:t>供给</w:t>
      </w:r>
      <w:r>
        <w:rPr>
          <w:rFonts w:hint="eastAsia" w:ascii="仿宋_GB2312" w:hAnsi="仿宋_GB2312" w:eastAsia="仿宋_GB2312" w:cs="仿宋_GB2312"/>
          <w:kern w:val="2"/>
          <w:sz w:val="32"/>
          <w:szCs w:val="32"/>
          <w:lang w:val="en-US" w:eastAsia="zh-CN" w:bidi="ar"/>
        </w:rPr>
        <w:t>。各有关部门要立足职责，加强协同，细化工作举措，有效利用部门资源，为促进高校毕业生等青年就业提供有力保障。各高校要强化毕业生就业工作主体责任，严格落实“一把手”工程和“四到位”要求，确保完成年度目标任务。</w:t>
      </w:r>
    </w:p>
    <w:p w14:paraId="58580911">
      <w:pPr>
        <w:keepNext w:val="0"/>
        <w:keepLines w:val="0"/>
        <w:widowControl w:val="0"/>
        <w:suppressLineNumbers w:val="0"/>
        <w:spacing w:before="0" w:beforeAutospacing="0" w:after="0" w:afterAutospacing="0" w:line="579" w:lineRule="exact"/>
        <w:ind w:left="0" w:right="0" w:firstLine="636" w:firstLineChars="200"/>
        <w:jc w:val="both"/>
        <w:rPr>
          <w:rFonts w:hint="eastAsia" w:ascii="仿宋_GB2312" w:hAnsi="仿宋_GB2312" w:eastAsia="仿宋_GB2312" w:cs="仿宋_GB2312"/>
          <w:kern w:val="0"/>
          <w:szCs w:val="32"/>
          <w:lang w:val="en-US" w:bidi="ar"/>
        </w:rPr>
      </w:pPr>
      <w:r>
        <w:rPr>
          <w:rFonts w:hint="eastAsia" w:ascii="黑体" w:hAnsi="宋体" w:eastAsia="黑体" w:cs="黑体"/>
          <w:kern w:val="2"/>
          <w:sz w:val="32"/>
          <w:szCs w:val="32"/>
          <w:lang w:val="en-US" w:eastAsia="zh-CN" w:bidi="ar"/>
        </w:rPr>
        <w:t>二、支持企业吸纳就业。</w:t>
      </w:r>
      <w:r>
        <w:rPr>
          <w:rFonts w:hint="eastAsia" w:ascii="仿宋_GB2312" w:hAnsi="仿宋_GB2312" w:eastAsia="仿宋_GB2312" w:cs="仿宋_GB2312"/>
          <w:color w:val="000000"/>
          <w:kern w:val="2"/>
          <w:sz w:val="32"/>
          <w:szCs w:val="32"/>
          <w:lang w:val="en-US" w:eastAsia="zh-CN" w:bidi="ar"/>
        </w:rPr>
        <w:t>延续实施国有企业一次性增人增资政策至2026年12月31日</w:t>
      </w:r>
      <w:r>
        <w:rPr>
          <w:rFonts w:hint="eastAsia" w:ascii="仿宋_GB2312" w:hAnsi="仿宋_GB2312" w:eastAsia="仿宋_GB2312" w:cs="仿宋_GB2312"/>
          <w:color w:val="000000"/>
          <w:kern w:val="0"/>
          <w:sz w:val="32"/>
          <w:szCs w:val="32"/>
          <w:lang w:val="en-US" w:eastAsia="zh-CN" w:bidi="ar"/>
        </w:rPr>
        <w:t>。</w:t>
      </w:r>
      <w:r>
        <w:rPr>
          <w:rFonts w:hint="eastAsia" w:ascii="仿宋_GB2312" w:hAnsi="仿宋_GB2312" w:eastAsia="仿宋_GB2312" w:cs="仿宋_GB2312"/>
          <w:color w:val="000000"/>
          <w:kern w:val="2"/>
          <w:sz w:val="32"/>
          <w:szCs w:val="32"/>
          <w:lang w:val="en-US" w:eastAsia="zh-CN" w:bidi="ar"/>
        </w:rPr>
        <w:t>支持初创</w:t>
      </w:r>
      <w:r>
        <w:rPr>
          <w:rFonts w:hint="eastAsia" w:ascii="仿宋_GB2312" w:hAnsi="仿宋_GB2312" w:eastAsia="仿宋_GB2312" w:cs="仿宋_GB2312"/>
          <w:color w:val="000000"/>
          <w:kern w:val="0"/>
          <w:sz w:val="32"/>
          <w:szCs w:val="32"/>
          <w:lang w:val="en-US" w:eastAsia="zh-CN" w:bidi="ar"/>
        </w:rPr>
        <w:t>3年内的小微企业</w:t>
      </w:r>
      <w:r>
        <w:rPr>
          <w:rFonts w:hint="eastAsia" w:ascii="仿宋_GB2312" w:hAnsi="仿宋_GB2312" w:eastAsia="仿宋_GB2312" w:cs="仿宋_GB2312"/>
          <w:color w:val="000000"/>
          <w:kern w:val="2"/>
          <w:sz w:val="32"/>
          <w:szCs w:val="32"/>
          <w:lang w:val="en-US" w:eastAsia="zh-CN" w:bidi="ar"/>
        </w:rPr>
        <w:t>吸纳就业，对签订1年以上劳动合同，为员工缴纳养老、失业、工伤险满6个月的，按企业招用人数</w:t>
      </w:r>
      <w:r>
        <w:rPr>
          <w:rFonts w:hint="eastAsia" w:ascii="仿宋_GB2312" w:hAnsi="仿宋_GB2312" w:eastAsia="仿宋_GB2312" w:cs="仿宋_GB2312"/>
          <w:color w:val="000000"/>
          <w:kern w:val="0"/>
          <w:sz w:val="32"/>
          <w:szCs w:val="32"/>
          <w:lang w:val="en-US" w:eastAsia="zh-CN" w:bidi="ar"/>
        </w:rPr>
        <w:t>给予每人不超过1000元、总额不超过5万元的</w:t>
      </w:r>
      <w:r>
        <w:rPr>
          <w:rFonts w:hint="eastAsia" w:ascii="仿宋_GB2312" w:hAnsi="仿宋_GB2312" w:eastAsia="仿宋_GB2312" w:cs="仿宋_GB2312"/>
          <w:color w:val="000000"/>
          <w:kern w:val="2"/>
          <w:sz w:val="32"/>
          <w:szCs w:val="32"/>
          <w:lang w:val="en-US" w:eastAsia="zh-CN" w:bidi="ar"/>
        </w:rPr>
        <w:t>创业带动就业</w:t>
      </w:r>
      <w:r>
        <w:rPr>
          <w:rFonts w:hint="eastAsia" w:ascii="仿宋_GB2312" w:hAnsi="仿宋_GB2312" w:eastAsia="仿宋_GB2312" w:cs="仿宋_GB2312"/>
          <w:color w:val="000000"/>
          <w:kern w:val="0"/>
          <w:sz w:val="32"/>
          <w:szCs w:val="32"/>
          <w:lang w:val="en-US" w:eastAsia="zh-CN" w:bidi="ar"/>
        </w:rPr>
        <w:t>补贴，实施期至2026年12月31日。</w:t>
      </w:r>
    </w:p>
    <w:p w14:paraId="56885D9F">
      <w:pPr>
        <w:keepNext w:val="0"/>
        <w:keepLines w:val="0"/>
        <w:widowControl w:val="0"/>
        <w:suppressLineNumbers w:val="0"/>
        <w:spacing w:before="0" w:beforeAutospacing="0" w:after="0" w:afterAutospacing="0" w:line="579" w:lineRule="exact"/>
        <w:ind w:left="0" w:right="0" w:firstLine="636" w:firstLineChars="200"/>
        <w:jc w:val="both"/>
        <w:rPr>
          <w:rFonts w:hint="eastAsia" w:ascii="仿宋_GB2312" w:hAnsi="仿宋_GB2312" w:eastAsia="仿宋_GB2312" w:cs="仿宋_GB2312"/>
          <w:szCs w:val="32"/>
          <w:lang w:val="en-US"/>
        </w:rPr>
      </w:pPr>
      <w:r>
        <w:rPr>
          <w:rFonts w:hint="eastAsia" w:ascii="黑体" w:hAnsi="宋体" w:eastAsia="黑体" w:cs="黑体"/>
          <w:kern w:val="2"/>
          <w:sz w:val="32"/>
          <w:szCs w:val="32"/>
          <w:lang w:val="en-US" w:eastAsia="zh-CN" w:bidi="ar"/>
        </w:rPr>
        <w:t>三、鼓励毕业生多渠道就业。</w:t>
      </w:r>
      <w:r>
        <w:rPr>
          <w:rFonts w:hint="eastAsia" w:ascii="仿宋_GB2312" w:hAnsi="仿宋_GB2312" w:eastAsia="仿宋_GB2312" w:cs="仿宋_GB2312"/>
          <w:kern w:val="0"/>
          <w:sz w:val="32"/>
          <w:szCs w:val="32"/>
          <w:lang w:val="en-US" w:eastAsia="zh-CN" w:bidi="ar"/>
        </w:rPr>
        <w:t>统筹实施基层服务项目，提升基层就业承载力。</w:t>
      </w:r>
      <w:r>
        <w:rPr>
          <w:rFonts w:hint="eastAsia" w:ascii="仿宋_GB2312" w:hAnsi="仿宋_GB2312" w:eastAsia="仿宋_GB2312" w:cs="仿宋_GB2312"/>
          <w:kern w:val="2"/>
          <w:sz w:val="32"/>
          <w:szCs w:val="32"/>
          <w:lang w:val="en-US" w:eastAsia="zh-CN" w:bidi="ar"/>
        </w:rPr>
        <w:t>深化“书记市长送岗留才进校园”活动，</w:t>
      </w:r>
      <w:r>
        <w:rPr>
          <w:rFonts w:hint="eastAsia" w:ascii="仿宋_GB2312" w:hAnsi="仿宋_GB2312" w:eastAsia="仿宋_GB2312" w:cs="仿宋_GB2312"/>
          <w:kern w:val="0"/>
          <w:sz w:val="32"/>
          <w:szCs w:val="32"/>
          <w:lang w:val="en-US" w:eastAsia="zh-CN" w:bidi="ar"/>
        </w:rPr>
        <w:t>加大县域企业供需对接服务力度</w:t>
      </w:r>
      <w:r>
        <w:rPr>
          <w:rFonts w:hint="eastAsia" w:ascii="仿宋_GB2312" w:hAnsi="仿宋_GB2312" w:eastAsia="仿宋_GB2312" w:cs="仿宋_GB2312"/>
          <w:kern w:val="2"/>
          <w:sz w:val="32"/>
          <w:szCs w:val="32"/>
          <w:lang w:val="en-US" w:eastAsia="zh-CN" w:bidi="ar"/>
        </w:rPr>
        <w:t>，各县（市、区）每年到高校开展针对性送岗引才、政策宣介等活动不低于3场，主要负责同志带队参加不少于1场</w:t>
      </w:r>
      <w:r>
        <w:rPr>
          <w:rFonts w:hint="eastAsia" w:ascii="仿宋_GB2312" w:hAnsi="仿宋_GB2312" w:eastAsia="仿宋_GB2312" w:cs="仿宋_GB2312"/>
          <w:kern w:val="0"/>
          <w:sz w:val="32"/>
          <w:szCs w:val="32"/>
          <w:lang w:val="en-US" w:eastAsia="zh-CN" w:bidi="ar"/>
        </w:rPr>
        <w:t>。按照</w:t>
      </w:r>
      <w:r>
        <w:rPr>
          <w:rFonts w:hint="eastAsia" w:ascii="仿宋_GB2312" w:hAnsi="仿宋_GB2312" w:eastAsia="仿宋_GB2312" w:cs="仿宋_GB2312"/>
          <w:kern w:val="2"/>
          <w:sz w:val="32"/>
          <w:szCs w:val="32"/>
          <w:lang w:val="en-US" w:eastAsia="zh-CN" w:bidi="ar"/>
        </w:rPr>
        <w:t>“晋级补差”“就高不重复”原则，对大中专毕业生创业项目择优予以分级资助支持</w:t>
      </w:r>
      <w:r>
        <w:rPr>
          <w:rFonts w:hint="eastAsia" w:ascii="仿宋_GB2312" w:hAnsi="仿宋_GB2312" w:eastAsia="仿宋_GB2312" w:cs="仿宋_GB2312"/>
          <w:kern w:val="0"/>
          <w:sz w:val="32"/>
          <w:szCs w:val="32"/>
          <w:lang w:val="en-US" w:eastAsia="zh-CN" w:bidi="ar"/>
        </w:rPr>
        <w:t>，鼓励高校毕业生</w:t>
      </w:r>
      <w:r>
        <w:rPr>
          <w:rFonts w:hint="eastAsia" w:ascii="仿宋_GB2312" w:hAnsi="仿宋_GB2312" w:eastAsia="仿宋_GB2312" w:cs="仿宋_GB2312"/>
          <w:kern w:val="2"/>
          <w:sz w:val="32"/>
          <w:szCs w:val="32"/>
          <w:lang w:val="en-US" w:eastAsia="zh-CN" w:bidi="ar"/>
        </w:rPr>
        <w:t>自主创业。深入</w:t>
      </w:r>
      <w:r>
        <w:rPr>
          <w:rFonts w:hint="eastAsia" w:ascii="仿宋_GB2312" w:hAnsi="仿宋_GB2312" w:eastAsia="仿宋_GB2312" w:cs="仿宋_GB2312"/>
          <w:kern w:val="0"/>
          <w:sz w:val="32"/>
          <w:szCs w:val="32"/>
          <w:lang w:val="en-US" w:eastAsia="zh-CN" w:bidi="ar"/>
        </w:rPr>
        <w:t>开展新就业形态人员职业伤害保障试点，支持毕业生</w:t>
      </w:r>
      <w:r>
        <w:rPr>
          <w:rFonts w:hint="eastAsia" w:ascii="仿宋_GB2312" w:hAnsi="仿宋_GB2312" w:eastAsia="仿宋_GB2312" w:cs="仿宋_GB2312"/>
          <w:kern w:val="2"/>
          <w:sz w:val="32"/>
          <w:szCs w:val="32"/>
          <w:lang w:val="en-US" w:eastAsia="zh-CN" w:bidi="ar"/>
        </w:rPr>
        <w:t>灵活就业。</w:t>
      </w:r>
    </w:p>
    <w:p w14:paraId="0F36B77E">
      <w:pPr>
        <w:keepNext w:val="0"/>
        <w:keepLines w:val="0"/>
        <w:widowControl w:val="0"/>
        <w:suppressLineNumbers w:val="0"/>
        <w:wordWrap w:val="0"/>
        <w:spacing w:before="0" w:beforeAutospacing="0" w:after="0" w:afterAutospacing="0" w:line="579" w:lineRule="exact"/>
        <w:ind w:left="0" w:right="0" w:firstLine="636" w:firstLineChars="200"/>
        <w:jc w:val="both"/>
        <w:rPr>
          <w:rFonts w:hint="eastAsia" w:ascii="仿宋_GB2312" w:hAnsi="仿宋_GB2312" w:eastAsia="仿宋_GB2312" w:cs="仿宋_GB2312"/>
          <w:szCs w:val="32"/>
          <w:lang w:val="en-US"/>
        </w:rPr>
      </w:pPr>
      <w:r>
        <w:rPr>
          <w:rFonts w:hint="eastAsia" w:ascii="黑体" w:hAnsi="宋体" w:eastAsia="黑体" w:cs="黑体"/>
          <w:kern w:val="2"/>
          <w:sz w:val="32"/>
          <w:szCs w:val="32"/>
          <w:lang w:val="en-US" w:eastAsia="zh-CN" w:bidi="ar"/>
        </w:rPr>
        <w:t>四、依托数据赋能提升对接实效。</w:t>
      </w:r>
      <w:r>
        <w:rPr>
          <w:rFonts w:hint="eastAsia" w:ascii="仿宋_GB2312" w:hAnsi="仿宋_GB2312" w:eastAsia="仿宋_GB2312" w:cs="仿宋_GB2312"/>
          <w:kern w:val="2"/>
          <w:sz w:val="32"/>
          <w:szCs w:val="32"/>
          <w:lang w:val="en-US" w:eastAsia="zh-CN" w:bidi="ar"/>
        </w:rPr>
        <w:t>各地、各有关部门和高校要密切配合人社部门打造省级高校毕业生就业服务平台（福建就业网—毕业生就业专区www.fj99.org.cn/bys/），推动岗位信息和毕业生需求省级归集。国有企业要带头在专区公开招聘岗位信息，反馈简历筛选结果，公示招聘结果，鼓励通过在线签约等方式汇集招聘结果，提升招聘公信力。人社部门要协同有关部门，动员引导民营企业在专区规范发布招聘需求。各高校要积极引导毕业生注册，组织做好就业状态和就业需求登记，推动实现应登尽登。</w:t>
      </w:r>
    </w:p>
    <w:p w14:paraId="4BA5DDF1">
      <w:pPr>
        <w:keepNext w:val="0"/>
        <w:keepLines w:val="0"/>
        <w:widowControl w:val="0"/>
        <w:suppressLineNumbers w:val="0"/>
        <w:spacing w:before="0" w:beforeAutospacing="0" w:after="0" w:afterAutospacing="0" w:line="579" w:lineRule="exact"/>
        <w:ind w:left="0" w:right="0" w:firstLine="636" w:firstLineChars="200"/>
        <w:jc w:val="both"/>
        <w:rPr>
          <w:rFonts w:hint="eastAsia" w:ascii="仿宋_GB2312" w:hAnsi="仿宋_GB2312" w:eastAsia="仿宋_GB2312" w:cs="仿宋_GB2312"/>
          <w:szCs w:val="32"/>
          <w:lang w:val="en-US"/>
        </w:rPr>
      </w:pPr>
      <w:r>
        <w:rPr>
          <w:rFonts w:hint="eastAsia" w:ascii="黑体" w:hAnsi="宋体" w:eastAsia="黑体" w:cs="黑体"/>
          <w:kern w:val="2"/>
          <w:sz w:val="32"/>
          <w:szCs w:val="32"/>
          <w:lang w:val="en-US" w:eastAsia="zh-CN" w:bidi="ar"/>
        </w:rPr>
        <w:t>五、强化实践锻炼和能力培养。</w:t>
      </w:r>
      <w:r>
        <w:rPr>
          <w:rFonts w:hint="eastAsia" w:ascii="仿宋_GB2312" w:hAnsi="仿宋_GB2312" w:eastAsia="仿宋_GB2312" w:cs="仿宋_GB2312"/>
          <w:kern w:val="2"/>
          <w:sz w:val="32"/>
          <w:szCs w:val="32"/>
          <w:lang w:val="en-US" w:eastAsia="zh-CN" w:bidi="ar"/>
        </w:rPr>
        <w:t>加</w:t>
      </w:r>
      <w:r>
        <w:rPr>
          <w:rFonts w:hint="eastAsia" w:ascii="仿宋_GB2312" w:hAnsi="仿宋_GB2312" w:cs="仿宋_GB2312"/>
          <w:kern w:val="2"/>
          <w:sz w:val="32"/>
          <w:szCs w:val="32"/>
          <w:lang w:val="en-US" w:eastAsia="zh-CN" w:bidi="ar"/>
        </w:rPr>
        <w:t>强</w:t>
      </w:r>
      <w:r>
        <w:rPr>
          <w:rFonts w:hint="eastAsia" w:ascii="仿宋_GB2312" w:hAnsi="仿宋_GB2312" w:eastAsia="仿宋_GB2312" w:cs="仿宋_GB2312"/>
          <w:kern w:val="2"/>
          <w:sz w:val="32"/>
          <w:szCs w:val="32"/>
          <w:lang w:val="en-US" w:eastAsia="zh-CN" w:bidi="ar"/>
        </w:rPr>
        <w:t>科研助理等岗位实践锻炼，入企探岗等职业体验活动安排。加大优质见习岗位开发力度，按规定落实就业见习补贴政策。鼓励见习单位留用见习人员，对见习期未满与见习人员签订劳动合同的，给予剩余期限见习补贴，</w:t>
      </w:r>
      <w:r>
        <w:rPr>
          <w:rFonts w:hint="eastAsia" w:ascii="仿宋_GB2312" w:hAnsi="仿宋_GB2312" w:eastAsia="仿宋_GB2312" w:cs="仿宋_GB2312"/>
          <w:color w:val="000000"/>
          <w:kern w:val="2"/>
          <w:sz w:val="32"/>
          <w:szCs w:val="32"/>
          <w:lang w:val="en-US" w:eastAsia="zh-CN" w:bidi="ar"/>
        </w:rPr>
        <w:t>政策执行至2026年12月31日。</w:t>
      </w:r>
      <w:r>
        <w:rPr>
          <w:rFonts w:hint="eastAsia" w:ascii="仿宋_GB2312" w:hAnsi="仿宋_GB2312" w:eastAsia="仿宋_GB2312" w:cs="仿宋_GB2312"/>
          <w:kern w:val="2"/>
          <w:sz w:val="32"/>
          <w:szCs w:val="32"/>
          <w:lang w:val="en-US" w:eastAsia="zh-CN" w:bidi="ar"/>
        </w:rPr>
        <w:t>支持各地依托创业孵化基地、众创空间、创业园区等平台，创新开发一批创业见习岗位。实施培训就业直通车工程，各高校摸排建立有培训意愿的毕业生实名台账，根据毕业生需求对接做好技能培训，按规定落实职业培训补贴，支持毕业生技能就业。</w:t>
      </w:r>
    </w:p>
    <w:p w14:paraId="4D298152">
      <w:pPr>
        <w:keepNext w:val="0"/>
        <w:keepLines w:val="0"/>
        <w:widowControl w:val="0"/>
        <w:suppressLineNumbers w:val="0"/>
        <w:spacing w:before="0" w:beforeAutospacing="0" w:after="0" w:afterAutospacing="0" w:line="579" w:lineRule="exact"/>
        <w:ind w:left="0" w:right="0" w:firstLine="636" w:firstLineChars="200"/>
        <w:jc w:val="both"/>
        <w:rPr>
          <w:rFonts w:hint="eastAsia" w:ascii="仿宋_GB2312" w:hAnsi="仿宋_GB2312" w:eastAsia="仿宋_GB2312" w:cs="仿宋_GB2312"/>
          <w:szCs w:val="32"/>
          <w:lang w:val="en-US"/>
        </w:rPr>
      </w:pPr>
      <w:r>
        <w:rPr>
          <w:rFonts w:hint="eastAsia" w:ascii="黑体" w:hAnsi="宋体" w:eastAsia="黑体" w:cs="黑体"/>
          <w:kern w:val="2"/>
          <w:sz w:val="32"/>
          <w:szCs w:val="32"/>
          <w:lang w:val="en-US" w:eastAsia="zh-CN" w:bidi="ar"/>
        </w:rPr>
        <w:t>六、支持高校毕业生留闽就业。</w:t>
      </w:r>
      <w:r>
        <w:rPr>
          <w:rFonts w:hint="eastAsia" w:ascii="仿宋_GB2312" w:hAnsi="仿宋_GB2312" w:eastAsia="仿宋_GB2312" w:cs="仿宋_GB2312"/>
          <w:kern w:val="2"/>
          <w:sz w:val="32"/>
          <w:szCs w:val="32"/>
          <w:lang w:val="en-US" w:eastAsia="zh-CN" w:bidi="ar"/>
        </w:rPr>
        <w:t>各高校要优化就业服务，对有需求的毕业生至少提供1次政策宣介、1次职业指导、3次岗位推介、1次实习或实训机会。各级人社部门要落实离校未就业毕业生实名制就业服务，对困难毕业生实行“双向包干”“一人一档”优先帮扶。有条件的地区要为异地求职的未就业高校毕业生提供短期免费住宿或发放住宿补贴。</w:t>
      </w:r>
      <w:r>
        <w:rPr>
          <w:rFonts w:hint="eastAsia" w:ascii="仿宋_GB2312" w:hAnsi="等线" w:eastAsia="仿宋_GB2312" w:cs="仿宋_GB2312"/>
          <w:kern w:val="2"/>
          <w:sz w:val="32"/>
          <w:szCs w:val="32"/>
          <w:lang w:val="en-US" w:eastAsia="zh-CN" w:bidi="ar"/>
        </w:rPr>
        <w:t>文旅、交通等部门应加强配套服务保障，鼓励为求职高校毕业生征集提供</w:t>
      </w:r>
      <w:r>
        <w:rPr>
          <w:rFonts w:hint="eastAsia" w:ascii="仿宋_GB2312" w:hAnsi="等线" w:cs="仿宋_GB2312"/>
          <w:kern w:val="2"/>
          <w:sz w:val="32"/>
          <w:szCs w:val="32"/>
          <w:lang w:val="en-US" w:eastAsia="zh-CN" w:bidi="ar"/>
        </w:rPr>
        <w:t>出游</w:t>
      </w:r>
      <w:r>
        <w:rPr>
          <w:rFonts w:hint="eastAsia" w:ascii="仿宋_GB2312" w:hAnsi="等线" w:eastAsia="仿宋_GB2312" w:cs="仿宋_GB2312"/>
          <w:kern w:val="2"/>
          <w:sz w:val="32"/>
          <w:szCs w:val="32"/>
          <w:lang w:val="en-US" w:eastAsia="zh-CN" w:bidi="ar"/>
        </w:rPr>
        <w:t>、交通出行等方面的服务便利，鼓励有条件的地区给予高校毕业生专项补贴，并在“</w:t>
      </w:r>
      <w:r>
        <w:rPr>
          <w:rFonts w:hint="eastAsia" w:ascii="仿宋_GB2312" w:hAnsi="仿宋_GB2312" w:eastAsia="仿宋_GB2312" w:cs="仿宋_GB2312"/>
          <w:kern w:val="2"/>
          <w:sz w:val="32"/>
          <w:szCs w:val="32"/>
          <w:lang w:val="en-US" w:eastAsia="zh-CN" w:bidi="ar"/>
        </w:rPr>
        <w:t>福建就业网—毕业生就业专区”归集发布，</w:t>
      </w:r>
      <w:r>
        <w:rPr>
          <w:rFonts w:hint="eastAsia" w:ascii="仿宋_GB2312" w:hAnsi="等线" w:eastAsia="仿宋_GB2312" w:cs="仿宋_GB2312"/>
          <w:kern w:val="2"/>
          <w:sz w:val="32"/>
          <w:szCs w:val="32"/>
          <w:lang w:val="en-US" w:eastAsia="zh-CN" w:bidi="ar"/>
        </w:rPr>
        <w:t>提升在闽就业吸引力。</w:t>
      </w:r>
    </w:p>
    <w:p w14:paraId="1471AE91">
      <w:pPr>
        <w:keepNext w:val="0"/>
        <w:keepLines w:val="0"/>
        <w:widowControl w:val="0"/>
        <w:suppressLineNumbers w:val="0"/>
        <w:spacing w:before="0" w:beforeAutospacing="0" w:after="0" w:afterAutospacing="0" w:line="579" w:lineRule="exact"/>
        <w:ind w:left="0" w:right="0" w:firstLine="636" w:firstLineChars="200"/>
        <w:jc w:val="both"/>
        <w:rPr>
          <w:rFonts w:hint="eastAsia" w:ascii="黑体" w:hAnsi="宋体" w:eastAsia="黑体" w:cs="黑体"/>
          <w:szCs w:val="32"/>
          <w:lang w:val="en-US"/>
        </w:rPr>
      </w:pPr>
      <w:r>
        <w:rPr>
          <w:rFonts w:hint="eastAsia" w:ascii="黑体" w:hAnsi="宋体" w:eastAsia="黑体" w:cs="黑体"/>
          <w:kern w:val="2"/>
          <w:sz w:val="32"/>
          <w:szCs w:val="32"/>
          <w:lang w:val="en-US" w:eastAsia="zh-CN" w:bidi="ar"/>
        </w:rPr>
        <w:t>七、鼓励省外高校毕业生来闽就业。</w:t>
      </w:r>
      <w:r>
        <w:rPr>
          <w:rFonts w:hint="eastAsia" w:ascii="仿宋_GB2312" w:hAnsi="等线" w:eastAsia="仿宋_GB2312" w:cs="仿宋_GB2312"/>
          <w:kern w:val="2"/>
          <w:sz w:val="32"/>
          <w:szCs w:val="32"/>
          <w:lang w:val="en-US" w:eastAsia="zh-CN" w:bidi="ar"/>
        </w:rPr>
        <w:t>组织开展外省高校毕业生专项招聘，每个地市至少对接3个省份10所省外高校。省外高校毕业生来闽就业，与省内高校毕业生享受同等政策待遇。</w:t>
      </w:r>
      <w:r>
        <w:rPr>
          <w:rFonts w:hint="eastAsia" w:ascii="仿宋_GB2312" w:hAnsi="仿宋_GB2312" w:eastAsia="仿宋_GB2312" w:cs="仿宋_GB2312"/>
          <w:kern w:val="2"/>
          <w:sz w:val="32"/>
          <w:szCs w:val="32"/>
          <w:lang w:val="en-US" w:eastAsia="zh-CN" w:bidi="ar"/>
        </w:rPr>
        <w:t>发挥市场化力量提升跨区域招聘对接服务力度，各地可按政府购买服务相关规定，向优质人力资源服务机构购买就业公共服务，促成省外高校2026届毕业生来闽就业</w:t>
      </w:r>
      <w:r>
        <w:rPr>
          <w:rFonts w:hint="eastAsia" w:ascii="仿宋_GB2312" w:hAnsi="仿宋_GB2312" w:eastAsia="仿宋_GB2312" w:cs="仿宋_GB2312"/>
          <w:kern w:val="0"/>
          <w:sz w:val="32"/>
          <w:szCs w:val="32"/>
          <w:lang w:val="en-US" w:eastAsia="zh-CN" w:bidi="ar"/>
        </w:rPr>
        <w:t>。</w:t>
      </w:r>
    </w:p>
    <w:p w14:paraId="6540D7CF">
      <w:pPr>
        <w:keepNext w:val="0"/>
        <w:keepLines w:val="0"/>
        <w:widowControl w:val="0"/>
        <w:suppressLineNumbers w:val="0"/>
        <w:spacing w:before="0" w:beforeAutospacing="0" w:after="0" w:afterAutospacing="0" w:line="579" w:lineRule="exact"/>
        <w:ind w:left="0" w:right="0" w:firstLine="636" w:firstLineChars="200"/>
        <w:jc w:val="both"/>
        <w:rPr>
          <w:rFonts w:hint="eastAsia" w:ascii="仿宋_GB2312" w:hAnsi="仿宋_GB2312" w:eastAsia="仿宋_GB2312" w:cs="仿宋_GB2312"/>
          <w:kern w:val="2"/>
          <w:sz w:val="32"/>
          <w:szCs w:val="32"/>
          <w:lang w:val="en-US" w:eastAsia="zh-CN" w:bidi="ar"/>
        </w:rPr>
        <w:sectPr>
          <w:headerReference r:id="rId3" w:type="default"/>
          <w:footerReference r:id="rId4" w:type="default"/>
          <w:footerReference r:id="rId5" w:type="even"/>
          <w:pgSz w:w="11906" w:h="16838"/>
          <w:pgMar w:top="2098" w:right="1474" w:bottom="1984" w:left="1588" w:header="851" w:footer="1361" w:gutter="0"/>
          <w:pgNumType w:fmt="decimal"/>
          <w:cols w:space="720" w:num="1"/>
          <w:docGrid w:type="linesAndChars" w:linePitch="596" w:charSpace="-439"/>
        </w:sectPr>
      </w:pPr>
      <w:r>
        <w:rPr>
          <w:rFonts w:hint="eastAsia" w:ascii="黑体" w:hAnsi="宋体" w:eastAsia="黑体" w:cs="黑体"/>
          <w:kern w:val="2"/>
          <w:sz w:val="32"/>
          <w:szCs w:val="32"/>
          <w:lang w:val="en-US" w:eastAsia="zh-CN" w:bidi="ar"/>
        </w:rPr>
        <w:t>八、积极营造良好就业环境。</w:t>
      </w:r>
      <w:r>
        <w:rPr>
          <w:rFonts w:hint="eastAsia" w:ascii="仿宋_GB2312" w:hAnsi="仿宋_GB2312" w:eastAsia="仿宋_GB2312" w:cs="仿宋_GB2312"/>
          <w:kern w:val="2"/>
          <w:sz w:val="32"/>
          <w:szCs w:val="32"/>
          <w:lang w:val="en-US" w:eastAsia="zh-CN" w:bidi="ar"/>
        </w:rPr>
        <w:t>深入开展“行行出状元”主题活动，积极挖掘推出一批在各行业、基层一线和中小微企业就业、自主创业的高校毕业生就业案例，依托主流媒体、公益广告等多种渠道广泛宣传，用鲜活事例引导高校毕业生树立正确就业观，合理确定就业预期。梳理发布政策包、补贴包，精</w:t>
      </w:r>
    </w:p>
    <w:p w14:paraId="6F9D96E8">
      <w:pPr>
        <w:keepNext w:val="0"/>
        <w:keepLines w:val="0"/>
        <w:widowControl w:val="0"/>
        <w:suppressLineNumbers w:val="0"/>
        <w:spacing w:before="0" w:beforeAutospacing="0" w:after="0" w:afterAutospacing="0" w:line="579" w:lineRule="exact"/>
        <w:ind w:left="0" w:right="0" w:firstLine="0" w:firstLineChars="0"/>
        <w:jc w:val="both"/>
        <w:rPr>
          <w:rFonts w:hint="eastAsia" w:ascii="仿宋_GB2312" w:hAnsi="仿宋_GB2312" w:eastAsia="仿宋_GB2312" w:cs="仿宋_GB2312"/>
          <w:szCs w:val="32"/>
          <w:lang w:val="en-US"/>
        </w:rPr>
      </w:pPr>
      <w:r>
        <w:rPr>
          <w:rFonts w:hint="eastAsia" w:ascii="仿宋_GB2312" w:hAnsi="仿宋_GB2312" w:eastAsia="仿宋_GB2312" w:cs="仿宋_GB2312"/>
          <w:kern w:val="2"/>
          <w:sz w:val="32"/>
          <w:szCs w:val="32"/>
          <w:lang w:val="en-US" w:eastAsia="zh-CN" w:bidi="ar"/>
        </w:rPr>
        <w:t>准推送高校毕业生和用人单位，提升政策知晓度，营造良好就业环境。畅通线上线下维权渠道，依法打击扰乱就业秩序的行为，保障高校毕业生合法权益。</w:t>
      </w:r>
    </w:p>
    <w:p w14:paraId="7F2BED20">
      <w:pPr>
        <w:keepNext w:val="0"/>
        <w:keepLines w:val="0"/>
        <w:widowControl w:val="0"/>
        <w:suppressLineNumbers w:val="0"/>
        <w:spacing w:before="0" w:beforeAutospacing="0" w:after="0" w:afterAutospacing="0" w:line="560" w:lineRule="exact"/>
        <w:ind w:left="0" w:right="0"/>
        <w:jc w:val="both"/>
        <w:textAlignment w:val="top"/>
        <w:rPr>
          <w:rFonts w:hint="eastAsia" w:ascii="仿宋_GB2312" w:hAnsi="仿宋_GB2312" w:eastAsia="仿宋_GB2312" w:cs="仿宋_GB2312"/>
          <w:szCs w:val="32"/>
          <w:lang w:val="en-US"/>
        </w:rPr>
      </w:pPr>
    </w:p>
    <w:p w14:paraId="45E60FBA">
      <w:pPr>
        <w:keepNext w:val="0"/>
        <w:keepLines w:val="0"/>
        <w:widowControl w:val="0"/>
        <w:suppressLineNumbers w:val="0"/>
        <w:spacing w:before="0" w:beforeAutospacing="0" w:after="0" w:afterAutospacing="0" w:line="560" w:lineRule="exact"/>
        <w:ind w:left="0" w:right="0"/>
        <w:jc w:val="both"/>
        <w:textAlignment w:val="top"/>
        <w:rPr>
          <w:rFonts w:hint="eastAsia" w:ascii="仿宋_GB2312" w:hAnsi="仿宋_GB2312" w:eastAsia="仿宋_GB2312" w:cs="仿宋_GB2312"/>
          <w:szCs w:val="32"/>
          <w:lang w:val="en-US"/>
        </w:rPr>
      </w:pPr>
    </w:p>
    <w:p w14:paraId="4E03D1E4">
      <w:pPr>
        <w:keepNext w:val="0"/>
        <w:keepLines w:val="0"/>
        <w:widowControl w:val="0"/>
        <w:suppressLineNumbers w:val="0"/>
        <w:spacing w:before="0" w:beforeAutospacing="0" w:after="0" w:afterAutospacing="0" w:line="560" w:lineRule="exact"/>
        <w:ind w:left="0" w:right="0"/>
        <w:jc w:val="both"/>
        <w:textAlignment w:val="top"/>
        <w:rPr>
          <w:rFonts w:hint="eastAsia" w:ascii="仿宋_GB2312" w:hAnsi="仿宋_GB2312" w:eastAsia="仿宋_GB2312" w:cs="仿宋_GB2312"/>
          <w:szCs w:val="32"/>
          <w:lang w:val="en-US"/>
        </w:rPr>
      </w:pPr>
    </w:p>
    <w:p w14:paraId="5951B3C4">
      <w:pPr>
        <w:keepNext w:val="0"/>
        <w:keepLines w:val="0"/>
        <w:widowControl w:val="0"/>
        <w:suppressLineNumbers w:val="0"/>
        <w:spacing w:before="0" w:beforeAutospacing="0" w:after="0" w:afterAutospacing="0" w:line="560" w:lineRule="exact"/>
        <w:ind w:left="0" w:right="0" w:firstLine="318" w:firstLineChars="100"/>
        <w:jc w:val="left"/>
        <w:rPr>
          <w:rFonts w:hint="eastAsia" w:ascii="仿宋_GB2312" w:hAnsi="Times New Roman" w:eastAsia="仿宋_GB2312" w:cs="仿宋_GB2312"/>
          <w:kern w:val="0"/>
          <w:sz w:val="32"/>
          <w:szCs w:val="32"/>
          <w:lang w:val="en-US" w:eastAsia="zh-CN" w:bidi="ar"/>
        </w:rPr>
      </w:pPr>
      <w:r>
        <w:rPr>
          <w:rFonts w:hint="eastAsia" w:ascii="仿宋_GB2312" w:hAnsi="Times New Roman" w:eastAsia="仿宋_GB2312" w:cs="仿宋_GB2312"/>
          <w:kern w:val="0"/>
          <w:sz w:val="32"/>
          <w:szCs w:val="32"/>
          <w:lang w:val="en-US" w:eastAsia="zh-CN" w:bidi="ar"/>
        </w:rPr>
        <w:t xml:space="preserve">福建省人力资源和社会保障厅   </w:t>
      </w:r>
      <w:r>
        <w:rPr>
          <w:rFonts w:hint="eastAsia" w:ascii="仿宋_GB2312" w:cs="仿宋_GB2312"/>
          <w:kern w:val="0"/>
          <w:sz w:val="32"/>
          <w:szCs w:val="32"/>
          <w:lang w:val="en-US" w:eastAsia="zh-CN" w:bidi="ar"/>
        </w:rPr>
        <w:t xml:space="preserve">  </w:t>
      </w:r>
      <w:r>
        <w:rPr>
          <w:rFonts w:hint="eastAsia" w:ascii="仿宋_GB2312" w:hAnsi="Times New Roman" w:eastAsia="仿宋_GB2312" w:cs="仿宋_GB2312"/>
          <w:kern w:val="0"/>
          <w:sz w:val="32"/>
          <w:szCs w:val="32"/>
          <w:lang w:val="en-US" w:eastAsia="zh-CN" w:bidi="ar"/>
        </w:rPr>
        <w:t>福建省教育厅</w:t>
      </w:r>
    </w:p>
    <w:p w14:paraId="530022BB">
      <w:pPr>
        <w:keepNext w:val="0"/>
        <w:keepLines w:val="0"/>
        <w:widowControl w:val="0"/>
        <w:suppressLineNumbers w:val="0"/>
        <w:spacing w:before="0" w:beforeAutospacing="0" w:after="0" w:afterAutospacing="0" w:line="560" w:lineRule="exact"/>
        <w:ind w:left="0" w:right="0" w:firstLine="318" w:firstLineChars="100"/>
        <w:jc w:val="left"/>
        <w:rPr>
          <w:rFonts w:hint="eastAsia" w:ascii="仿宋_GB2312" w:hAnsi="Times New Roman" w:eastAsia="仿宋_GB2312" w:cs="仿宋_GB2312"/>
          <w:kern w:val="0"/>
          <w:sz w:val="32"/>
          <w:szCs w:val="32"/>
          <w:lang w:val="en-US" w:eastAsia="zh-CN" w:bidi="ar"/>
        </w:rPr>
      </w:pPr>
    </w:p>
    <w:p w14:paraId="058B25AB">
      <w:pPr>
        <w:keepNext w:val="0"/>
        <w:keepLines w:val="0"/>
        <w:widowControl w:val="0"/>
        <w:suppressLineNumbers w:val="0"/>
        <w:spacing w:before="0" w:beforeAutospacing="0" w:after="0" w:afterAutospacing="0" w:line="560" w:lineRule="exact"/>
        <w:ind w:left="0" w:right="0" w:firstLine="318" w:firstLineChars="100"/>
        <w:jc w:val="left"/>
        <w:rPr>
          <w:rFonts w:hint="eastAsia" w:ascii="仿宋_GB2312" w:hAnsi="Times New Roman" w:eastAsia="仿宋_GB2312" w:cs="仿宋_GB2312"/>
          <w:kern w:val="0"/>
          <w:sz w:val="32"/>
          <w:szCs w:val="32"/>
          <w:lang w:val="en-US" w:eastAsia="zh-CN" w:bidi="ar"/>
        </w:rPr>
      </w:pPr>
    </w:p>
    <w:p w14:paraId="368DFCAE">
      <w:pPr>
        <w:keepNext w:val="0"/>
        <w:keepLines w:val="0"/>
        <w:widowControl w:val="0"/>
        <w:suppressLineNumbers w:val="0"/>
        <w:spacing w:before="0" w:beforeAutospacing="0" w:after="0" w:afterAutospacing="0" w:line="560" w:lineRule="exact"/>
        <w:ind w:left="0" w:right="0" w:firstLine="318" w:firstLineChars="100"/>
        <w:jc w:val="left"/>
        <w:rPr>
          <w:rFonts w:hint="eastAsia" w:ascii="仿宋_GB2312" w:hAnsi="Times New Roman" w:eastAsia="仿宋_GB2312" w:cs="仿宋_GB2312"/>
          <w:kern w:val="0"/>
          <w:sz w:val="32"/>
          <w:szCs w:val="32"/>
          <w:lang w:val="en-US" w:eastAsia="zh-CN" w:bidi="ar"/>
        </w:rPr>
      </w:pPr>
    </w:p>
    <w:p w14:paraId="2DA78459">
      <w:pPr>
        <w:keepNext w:val="0"/>
        <w:keepLines w:val="0"/>
        <w:widowControl w:val="0"/>
        <w:suppressLineNumbers w:val="0"/>
        <w:spacing w:before="0" w:beforeAutospacing="0" w:after="0" w:afterAutospacing="0" w:line="560" w:lineRule="exact"/>
        <w:ind w:left="0" w:right="0" w:firstLine="318" w:firstLineChars="100"/>
        <w:jc w:val="left"/>
        <w:textAlignment w:val="top"/>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 xml:space="preserve">   福建省工业和信息化厅       </w:t>
      </w:r>
      <w:r>
        <w:rPr>
          <w:rFonts w:hint="eastAsia" w:ascii="仿宋_GB2312" w:hAnsi="仿宋_GB2312" w:cs="仿宋_GB2312"/>
          <w:kern w:val="2"/>
          <w:sz w:val="32"/>
          <w:szCs w:val="32"/>
          <w:lang w:val="en-US" w:eastAsia="zh-CN" w:bidi="ar"/>
        </w:rPr>
        <w:t xml:space="preserve"> </w:t>
      </w:r>
      <w:r>
        <w:rPr>
          <w:rFonts w:hint="eastAsia" w:ascii="仿宋_GB2312" w:hAnsi="仿宋_GB2312" w:eastAsia="仿宋_GB2312" w:cs="仿宋_GB2312"/>
          <w:kern w:val="2"/>
          <w:sz w:val="32"/>
          <w:szCs w:val="32"/>
          <w:lang w:val="en-US" w:eastAsia="zh-CN" w:bidi="ar"/>
        </w:rPr>
        <w:t>福建省财政厅</w:t>
      </w:r>
    </w:p>
    <w:p w14:paraId="61808146">
      <w:pPr>
        <w:keepNext w:val="0"/>
        <w:keepLines w:val="0"/>
        <w:widowControl w:val="0"/>
        <w:suppressLineNumbers w:val="0"/>
        <w:spacing w:before="0" w:beforeAutospacing="0" w:after="0" w:afterAutospacing="0" w:line="560" w:lineRule="exact"/>
        <w:ind w:left="0" w:right="0" w:firstLine="318" w:firstLineChars="100"/>
        <w:jc w:val="left"/>
        <w:textAlignment w:val="top"/>
        <w:rPr>
          <w:rFonts w:hint="eastAsia" w:ascii="仿宋_GB2312" w:hAnsi="仿宋_GB2312" w:eastAsia="仿宋_GB2312" w:cs="仿宋_GB2312"/>
          <w:kern w:val="2"/>
          <w:sz w:val="32"/>
          <w:szCs w:val="32"/>
          <w:lang w:val="en-US" w:eastAsia="zh-CN" w:bidi="ar"/>
        </w:rPr>
      </w:pPr>
    </w:p>
    <w:p w14:paraId="1DF1DAB7">
      <w:pPr>
        <w:keepNext w:val="0"/>
        <w:keepLines w:val="0"/>
        <w:widowControl w:val="0"/>
        <w:suppressLineNumbers w:val="0"/>
        <w:spacing w:before="0" w:beforeAutospacing="0" w:after="0" w:afterAutospacing="0" w:line="560" w:lineRule="exact"/>
        <w:ind w:left="0" w:right="0" w:firstLine="318" w:firstLineChars="100"/>
        <w:jc w:val="left"/>
        <w:textAlignment w:val="top"/>
        <w:rPr>
          <w:rFonts w:hint="eastAsia" w:ascii="仿宋_GB2312" w:hAnsi="仿宋_GB2312" w:eastAsia="仿宋_GB2312" w:cs="仿宋_GB2312"/>
          <w:kern w:val="2"/>
          <w:sz w:val="32"/>
          <w:szCs w:val="32"/>
          <w:lang w:val="en-US" w:eastAsia="zh-CN" w:bidi="ar"/>
        </w:rPr>
      </w:pPr>
    </w:p>
    <w:p w14:paraId="2420E4B2">
      <w:pPr>
        <w:keepNext w:val="0"/>
        <w:keepLines w:val="0"/>
        <w:widowControl w:val="0"/>
        <w:suppressLineNumbers w:val="0"/>
        <w:spacing w:before="0" w:beforeAutospacing="0" w:after="0" w:afterAutospacing="0" w:line="560" w:lineRule="exact"/>
        <w:ind w:left="0" w:right="0" w:firstLine="318" w:firstLineChars="100"/>
        <w:jc w:val="left"/>
        <w:textAlignment w:val="top"/>
        <w:rPr>
          <w:rFonts w:hint="eastAsia" w:ascii="仿宋_GB2312" w:hAnsi="仿宋_GB2312" w:eastAsia="仿宋_GB2312" w:cs="仿宋_GB2312"/>
          <w:kern w:val="2"/>
          <w:sz w:val="32"/>
          <w:szCs w:val="32"/>
          <w:lang w:val="en-US" w:eastAsia="zh-CN" w:bidi="ar"/>
        </w:rPr>
      </w:pPr>
    </w:p>
    <w:p w14:paraId="63E0A52D">
      <w:pPr>
        <w:keepNext w:val="0"/>
        <w:keepLines w:val="0"/>
        <w:widowControl w:val="0"/>
        <w:suppressLineNumbers w:val="0"/>
        <w:spacing w:before="0" w:beforeAutospacing="0" w:after="0" w:afterAutospacing="0" w:line="560" w:lineRule="exact"/>
        <w:ind w:left="0" w:right="0" w:firstLine="1272" w:firstLineChars="400"/>
        <w:jc w:val="both"/>
        <w:textAlignment w:val="top"/>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福建省交通运输厅      福建省文化和旅游厅</w:t>
      </w:r>
    </w:p>
    <w:p w14:paraId="4CB2D405">
      <w:pPr>
        <w:keepNext w:val="0"/>
        <w:keepLines w:val="0"/>
        <w:widowControl w:val="0"/>
        <w:suppressLineNumbers w:val="0"/>
        <w:spacing w:before="0" w:beforeAutospacing="0" w:after="0" w:afterAutospacing="0" w:line="560" w:lineRule="exact"/>
        <w:ind w:left="0" w:right="0" w:firstLine="1272" w:firstLineChars="400"/>
        <w:jc w:val="both"/>
        <w:textAlignment w:val="top"/>
        <w:rPr>
          <w:rFonts w:hint="eastAsia" w:ascii="仿宋_GB2312" w:hAnsi="仿宋_GB2312" w:eastAsia="仿宋_GB2312" w:cs="仿宋_GB2312"/>
          <w:kern w:val="2"/>
          <w:sz w:val="32"/>
          <w:szCs w:val="32"/>
          <w:lang w:val="en-US" w:eastAsia="zh-CN" w:bidi="ar"/>
        </w:rPr>
      </w:pPr>
    </w:p>
    <w:p w14:paraId="7A84ED9A">
      <w:pPr>
        <w:keepNext w:val="0"/>
        <w:keepLines w:val="0"/>
        <w:widowControl w:val="0"/>
        <w:suppressLineNumbers w:val="0"/>
        <w:spacing w:before="0" w:beforeAutospacing="0" w:after="0" w:afterAutospacing="0" w:line="560" w:lineRule="exact"/>
        <w:ind w:left="0" w:right="0" w:firstLine="1272" w:firstLineChars="400"/>
        <w:jc w:val="both"/>
        <w:textAlignment w:val="top"/>
        <w:rPr>
          <w:rFonts w:hint="eastAsia" w:ascii="仿宋_GB2312" w:hAnsi="仿宋_GB2312" w:eastAsia="仿宋_GB2312" w:cs="仿宋_GB2312"/>
          <w:kern w:val="2"/>
          <w:sz w:val="32"/>
          <w:szCs w:val="32"/>
          <w:lang w:val="en-US" w:eastAsia="zh-CN" w:bidi="ar"/>
        </w:rPr>
      </w:pPr>
    </w:p>
    <w:p w14:paraId="5EB7BDEE">
      <w:pPr>
        <w:keepNext w:val="0"/>
        <w:keepLines w:val="0"/>
        <w:widowControl w:val="0"/>
        <w:suppressLineNumbers w:val="0"/>
        <w:spacing w:before="0" w:beforeAutospacing="0" w:after="0" w:afterAutospacing="0" w:line="560" w:lineRule="exact"/>
        <w:ind w:left="0" w:right="0" w:firstLine="1272" w:firstLineChars="400"/>
        <w:jc w:val="both"/>
        <w:textAlignment w:val="top"/>
        <w:rPr>
          <w:rFonts w:hint="eastAsia" w:ascii="仿宋_GB2312" w:hAnsi="仿宋_GB2312" w:eastAsia="仿宋_GB2312" w:cs="仿宋_GB2312"/>
          <w:kern w:val="2"/>
          <w:sz w:val="32"/>
          <w:szCs w:val="32"/>
          <w:lang w:val="en-US" w:eastAsia="zh-CN" w:bidi="ar"/>
        </w:rPr>
      </w:pPr>
    </w:p>
    <w:p w14:paraId="4F94ED0E">
      <w:pPr>
        <w:keepNext w:val="0"/>
        <w:keepLines w:val="0"/>
        <w:widowControl w:val="0"/>
        <w:suppressLineNumbers w:val="0"/>
        <w:spacing w:before="0" w:beforeAutospacing="0" w:after="0" w:afterAutospacing="0" w:line="560" w:lineRule="exact"/>
        <w:ind w:left="0" w:right="0"/>
        <w:jc w:val="right"/>
        <w:textAlignment w:val="top"/>
        <w:rPr>
          <w:rFonts w:hint="eastAsia" w:ascii="仿宋_GB2312" w:hAnsi="仿宋_GB2312" w:eastAsia="仿宋_GB2312" w:cs="仿宋_GB2312"/>
          <w:szCs w:val="32"/>
          <w:lang w:val="en-US"/>
        </w:rPr>
      </w:pPr>
      <w:r>
        <w:rPr>
          <w:rFonts w:hint="eastAsia" w:ascii="仿宋_GB2312" w:hAnsi="仿宋_GB2312" w:eastAsia="仿宋_GB2312" w:cs="仿宋_GB2312"/>
          <w:spacing w:val="-17"/>
          <w:w w:val="98"/>
          <w:kern w:val="2"/>
          <w:sz w:val="32"/>
          <w:szCs w:val="32"/>
          <w:lang w:val="en-US" w:eastAsia="zh-CN" w:bidi="ar"/>
        </w:rPr>
        <w:t>福建省人民政府国有资产监督管理委员会</w:t>
      </w:r>
    </w:p>
    <w:p w14:paraId="2542A66E">
      <w:pPr>
        <w:widowControl w:val="0"/>
        <w:wordWrap w:val="0"/>
        <w:spacing w:line="560" w:lineRule="exact"/>
        <w:ind w:firstLine="954" w:firstLineChars="300"/>
        <w:jc w:val="right"/>
        <w:textAlignment w:val="top"/>
        <w:rPr>
          <w:rFonts w:hint="eastAsia" w:ascii="Times New Roman" w:hAnsi="Times New Roman" w:eastAsia="仿宋_GB2312" w:cs="Times New Roman"/>
          <w:kern w:val="2"/>
          <w:sz w:val="32"/>
          <w:szCs w:val="28"/>
          <w:lang w:val="en-US" w:eastAsia="zh-CN" w:bidi="ar-SA"/>
        </w:rPr>
      </w:pPr>
      <w:r>
        <w:rPr>
          <w:rFonts w:hint="eastAsia" w:ascii="仿宋_GB2312" w:hAnsi="仿宋_GB2312" w:eastAsia="仿宋_GB2312" w:cs="仿宋_GB2312"/>
          <w:kern w:val="2"/>
          <w:sz w:val="32"/>
          <w:szCs w:val="32"/>
          <w:lang w:val="en-US" w:eastAsia="zh-CN" w:bidi="ar"/>
        </w:rPr>
        <w:t>2026年</w:t>
      </w:r>
      <w:r>
        <w:rPr>
          <w:rFonts w:hint="default" w:ascii="仿宋_GB2312" w:hAnsi="仿宋_GB2312" w:cs="仿宋_GB2312"/>
          <w:kern w:val="2"/>
          <w:sz w:val="32"/>
          <w:szCs w:val="32"/>
          <w:lang w:val="en" w:eastAsia="zh-CN" w:bidi="ar"/>
        </w:rPr>
        <w:t>10</w:t>
      </w:r>
      <w:r>
        <w:rPr>
          <w:rFonts w:hint="eastAsia" w:ascii="仿宋_GB2312" w:hAnsi="仿宋_GB2312" w:eastAsia="仿宋_GB2312" w:cs="仿宋_GB2312"/>
          <w:kern w:val="2"/>
          <w:sz w:val="32"/>
          <w:szCs w:val="32"/>
          <w:lang w:val="en-US" w:eastAsia="zh-CN" w:bidi="ar"/>
        </w:rPr>
        <w:t>月</w:t>
      </w:r>
      <w:r>
        <w:rPr>
          <w:rFonts w:hint="default" w:ascii="仿宋_GB2312" w:hAnsi="仿宋_GB2312" w:cs="仿宋_GB2312"/>
          <w:kern w:val="2"/>
          <w:sz w:val="32"/>
          <w:szCs w:val="32"/>
          <w:lang w:val="en" w:eastAsia="zh-CN" w:bidi="ar"/>
        </w:rPr>
        <w:t>19</w:t>
      </w:r>
      <w:r>
        <w:rPr>
          <w:rFonts w:hint="eastAsia" w:ascii="仿宋_GB2312" w:hAnsi="仿宋_GB2312" w:eastAsia="仿宋_GB2312" w:cs="仿宋_GB2312"/>
          <w:kern w:val="2"/>
          <w:sz w:val="32"/>
          <w:szCs w:val="32"/>
          <w:lang w:val="en-US" w:eastAsia="zh-CN" w:bidi="ar"/>
        </w:rPr>
        <w:t xml:space="preserve">日       </w:t>
      </w:r>
    </w:p>
    <w:p w14:paraId="3EE1504D">
      <w:pPr>
        <w:widowControl w:val="0"/>
        <w:spacing w:line="560" w:lineRule="exact"/>
        <w:ind w:firstLine="612" w:firstLineChars="200"/>
        <w:jc w:val="both"/>
        <w:textAlignment w:val="top"/>
        <w:rPr>
          <w:rFonts w:hint="eastAsia" w:ascii="Times New Roman" w:hAnsi="Times New Roman" w:eastAsia="仿宋_GB2312" w:cs="Times New Roman"/>
          <w:kern w:val="2"/>
          <w:sz w:val="32"/>
          <w:szCs w:val="28"/>
          <w:lang w:val="en-US" w:eastAsia="zh-CN" w:bidi="ar-SA"/>
        </w:rPr>
      </w:pPr>
      <w:r>
        <w:rPr>
          <w:rFonts w:hint="eastAsia" w:ascii="仿宋_GB2312" w:hAnsi="Times New Roman" w:eastAsia="仿宋_GB2312" w:cs="Times New Roman"/>
          <w:spacing w:val="-6"/>
          <w:kern w:val="2"/>
          <w:sz w:val="32"/>
          <w:szCs w:val="28"/>
          <w:lang w:val="en-US" w:eastAsia="zh-CN" w:bidi="ar-SA"/>
        </w:rPr>
        <w:t>（此件</w:t>
      </w:r>
      <w:r>
        <w:rPr>
          <w:rFonts w:ascii="仿宋_GB2312" w:cs="Times New Roman"/>
          <w:spacing w:val="-6"/>
          <w:kern w:val="2"/>
          <w:sz w:val="32"/>
          <w:szCs w:val="28"/>
          <w:lang w:val="en" w:eastAsia="zh-CN" w:bidi="ar-SA"/>
        </w:rPr>
        <w:t>主动公开</w:t>
      </w:r>
      <w:r>
        <w:rPr>
          <w:rFonts w:hint="eastAsia" w:ascii="仿宋_GB2312" w:hAnsi="Times New Roman" w:eastAsia="仿宋_GB2312" w:cs="Times New Roman"/>
          <w:spacing w:val="-6"/>
          <w:kern w:val="2"/>
          <w:sz w:val="32"/>
          <w:szCs w:val="28"/>
          <w:lang w:val="en-US" w:eastAsia="zh-CN" w:bidi="ar-SA"/>
        </w:rPr>
        <w:t>）</w:t>
      </w:r>
    </w:p>
    <w:p w14:paraId="1773CC0A">
      <w:pPr>
        <w:widowControl w:val="0"/>
        <w:spacing w:line="560" w:lineRule="exact"/>
        <w:jc w:val="both"/>
        <w:textAlignment w:val="top"/>
        <w:rPr>
          <w:rFonts w:hint="eastAsia" w:ascii="仿宋_GB2312" w:hAnsi="Times New Roman" w:eastAsia="仿宋_GB2312" w:cs="Times New Roman"/>
          <w:kern w:val="2"/>
          <w:sz w:val="31"/>
          <w:szCs w:val="31"/>
          <w:lang w:val="en-US" w:eastAsia="zh-CN" w:bidi="ar-SA"/>
        </w:rPr>
        <w:sectPr>
          <w:footerReference r:id="rId6" w:type="default"/>
          <w:footerReference r:id="rId7" w:type="even"/>
          <w:pgSz w:w="11906" w:h="16838"/>
          <w:pgMar w:top="2098" w:right="1474" w:bottom="1984" w:left="1588" w:header="851" w:footer="1361" w:gutter="0"/>
          <w:pgNumType w:fmt="decimal" w:start="5"/>
          <w:cols w:space="720" w:num="1"/>
          <w:docGrid w:type="linesAndChars" w:linePitch="596" w:charSpace="-439"/>
        </w:sectPr>
      </w:pPr>
      <w:bookmarkStart w:id="0" w:name="_GoBack"/>
      <w:bookmarkEnd w:id="0"/>
    </w:p>
    <w:p w14:paraId="56919A25">
      <w:pPr>
        <w:widowControl w:val="0"/>
        <w:spacing w:line="560" w:lineRule="exact"/>
        <w:jc w:val="both"/>
        <w:textAlignment w:val="top"/>
        <w:rPr>
          <w:rFonts w:hint="eastAsia"/>
        </w:rPr>
      </w:pPr>
      <w:r>
        <w:rPr>
          <w:rFonts w:hint="eastAsia" w:ascii="仿宋_GB2312" w:hAnsi="Times New Roman" w:eastAsia="仿宋_GB2312" w:cs="Times New Roman"/>
          <w:kern w:val="2"/>
          <w:sz w:val="32"/>
          <w:szCs w:val="28"/>
          <w:lang w:val="en-US" w:eastAsia="zh-CN" w:bidi="ar-SA"/>
        </w:rPr>
        <mc:AlternateContent>
          <mc:Choice Requires="wps">
            <w:drawing>
              <wp:anchor distT="0" distB="0" distL="114300" distR="114300" simplePos="0" relativeHeight="251661312" behindDoc="0" locked="1" layoutInCell="1" hidden="1" allowOverlap="1">
                <wp:simplePos x="0" y="0"/>
                <wp:positionH relativeFrom="column">
                  <wp:posOffset>237490</wp:posOffset>
                </wp:positionH>
                <wp:positionV relativeFrom="page">
                  <wp:posOffset>9072880</wp:posOffset>
                </wp:positionV>
                <wp:extent cx="3000375" cy="360045"/>
                <wp:effectExtent l="0" t="0" r="0" b="0"/>
                <wp:wrapTopAndBottom/>
                <wp:docPr id="3" name="LastPrintUText" hidden="1"/>
                <wp:cNvGraphicFramePr/>
                <a:graphic xmlns:a="http://schemas.openxmlformats.org/drawingml/2006/main">
                  <a:graphicData uri="http://schemas.microsoft.com/office/word/2010/wordprocessingShape">
                    <wps:wsp>
                      <wps:cNvSpPr txBox="1"/>
                      <wps:spPr>
                        <a:xfrm>
                          <a:off x="0" y="0"/>
                          <a:ext cx="3000375" cy="360045"/>
                        </a:xfrm>
                        <a:prstGeom prst="rect">
                          <a:avLst/>
                        </a:prstGeom>
                        <a:noFill/>
                        <a:ln>
                          <a:noFill/>
                        </a:ln>
                      </wps:spPr>
                      <wps:txbx>
                        <w:txbxContent>
                          <w:p w14:paraId="011BA0EC">
                            <w:pPr>
                              <w:widowControl w:val="0"/>
                              <w:jc w:val="both"/>
                              <w:rPr>
                                <w:rFonts w:hint="eastAsia" w:ascii="方正仿宋简体" w:hAnsi="Times New Roman" w:eastAsia="方正仿宋简体" w:cs="Times New Roman"/>
                                <w:kern w:val="2"/>
                                <w:sz w:val="31"/>
                                <w:szCs w:val="31"/>
                                <w:lang w:val="en-US" w:eastAsia="zh-CN" w:bidi="ar-SA"/>
                              </w:rPr>
                            </w:pPr>
                          </w:p>
                        </w:txbxContent>
                      </wps:txbx>
                      <wps:bodyPr wrap="square" lIns="0" tIns="0" rIns="0" bIns="0" upright="1"/>
                    </wps:wsp>
                  </a:graphicData>
                </a:graphic>
              </wp:anchor>
            </w:drawing>
          </mc:Choice>
          <mc:Fallback>
            <w:pict>
              <v:shape id="LastPrintUText" o:spid="_x0000_s1026" o:spt="202" type="#_x0000_t202" style="position:absolute;left:0pt;margin-left:18.7pt;margin-top:714.4pt;height:28.35pt;width:236.25pt;mso-position-vertical-relative:page;mso-wrap-distance-bottom:0pt;mso-wrap-distance-top:0pt;visibility:hidden;z-index:251661312;mso-width-relative:page;mso-height-relative:page;" filled="f" stroked="f" coordsize="21600,21600" o:gfxdata="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Ekp/n/XAAAADAEAAA8AAAAAAAAAAQAgAAAAIgAAAGRycy9kb3ducmV2LnhtbFBL&#10;AQIUABQAAAAIAIdO4kDDgAwgvgEAAI4DAAAOAAAAAAAAAAEAIAAAACYBAABkcnMvZTJvRG9jLnht&#10;bFBLBQYAAAAABgAGAFkBAABWBQAAAAA=&#10;">
                <v:fill on="f" focussize="0,0"/>
                <v:stroke on="f"/>
                <v:imagedata o:title=""/>
                <o:lock v:ext="edit" aspectratio="f"/>
                <v:textbox inset="0mm,0mm,0mm,0mm">
                  <w:txbxContent>
                    <w:p w14:paraId="011BA0EC">
                      <w:pPr>
                        <w:widowControl w:val="0"/>
                        <w:jc w:val="both"/>
                        <w:rPr>
                          <w:rFonts w:hint="eastAsia" w:ascii="方正仿宋简体" w:hAnsi="Times New Roman" w:eastAsia="方正仿宋简体" w:cs="Times New Roman"/>
                          <w:kern w:val="2"/>
                          <w:sz w:val="31"/>
                          <w:szCs w:val="31"/>
                          <w:lang w:val="en-US" w:eastAsia="zh-CN" w:bidi="ar-SA"/>
                        </w:rPr>
                      </w:pPr>
                    </w:p>
                  </w:txbxContent>
                </v:textbox>
                <w10:wrap type="topAndBottom"/>
                <w10:anchorlock/>
              </v:shape>
            </w:pict>
          </mc:Fallback>
        </mc:AlternateContent>
      </w:r>
      <w:r>
        <w:rPr>
          <w:rFonts w:hint="eastAsia" w:ascii="仿宋_GB2312" w:hAnsi="Times New Roman" w:eastAsia="仿宋_GB2312" w:cs="Times New Roman"/>
          <w:kern w:val="2"/>
          <w:sz w:val="32"/>
          <w:szCs w:val="28"/>
          <w:lang w:val="en-US" w:eastAsia="zh-CN" w:bidi="ar-SA"/>
        </w:rPr>
        <mc:AlternateContent>
          <mc:Choice Requires="wps">
            <w:drawing>
              <wp:anchor distT="0" distB="0" distL="114300" distR="114300" simplePos="0" relativeHeight="251660288" behindDoc="0" locked="1" layoutInCell="1" hidden="1" allowOverlap="1">
                <wp:simplePos x="0" y="0"/>
                <wp:positionH relativeFrom="column">
                  <wp:posOffset>3236595</wp:posOffset>
                </wp:positionH>
                <wp:positionV relativeFrom="page">
                  <wp:posOffset>9072880</wp:posOffset>
                </wp:positionV>
                <wp:extent cx="2333625" cy="360045"/>
                <wp:effectExtent l="0" t="0" r="0" b="0"/>
                <wp:wrapTopAndBottom/>
                <wp:docPr id="2" name="LastPrintDText" hidden="1"/>
                <wp:cNvGraphicFramePr/>
                <a:graphic xmlns:a="http://schemas.openxmlformats.org/drawingml/2006/main">
                  <a:graphicData uri="http://schemas.microsoft.com/office/word/2010/wordprocessingShape">
                    <wps:wsp>
                      <wps:cNvSpPr txBox="1"/>
                      <wps:spPr>
                        <a:xfrm>
                          <a:off x="0" y="0"/>
                          <a:ext cx="2333625" cy="360045"/>
                        </a:xfrm>
                        <a:prstGeom prst="rect">
                          <a:avLst/>
                        </a:prstGeom>
                        <a:noFill/>
                        <a:ln>
                          <a:noFill/>
                        </a:ln>
                      </wps:spPr>
                      <wps:txbx>
                        <w:txbxContent>
                          <w:p w14:paraId="647AF84C">
                            <w:pPr>
                              <w:wordWrap w:val="0"/>
                              <w:jc w:val="right"/>
                              <w:rPr>
                                <w:rFonts w:hint="eastAsia" w:ascii="方正仿宋简体" w:hAnsi="Times New Roman" w:eastAsia="方正仿宋简体" w:cs="Times New Roman"/>
                                <w:sz w:val="31"/>
                                <w:szCs w:val="31"/>
                              </w:rPr>
                            </w:pPr>
                            <w:r>
                              <w:rPr>
                                <w:rFonts w:hint="eastAsia" w:ascii="方正仿宋简体" w:hAnsi="Times New Roman" w:eastAsia="方正仿宋简体" w:cs="Times New Roman"/>
                                <w:sz w:val="31"/>
                                <w:szCs w:val="31"/>
                              </w:rPr>
                              <w:fldChar w:fldCharType="begin"/>
                            </w:r>
                            <w:r>
                              <w:rPr>
                                <w:rFonts w:hint="eastAsia" w:ascii="方正仿宋简体" w:hAnsi="Times New Roman" w:eastAsia="方正仿宋简体" w:cs="Times New Roman"/>
                                <w:sz w:val="31"/>
                                <w:szCs w:val="31"/>
                              </w:rPr>
                              <w:instrText xml:space="preserve"> MERGEFIELD 签发时间 </w:instrText>
                            </w:r>
                            <w:r>
                              <w:rPr>
                                <w:rFonts w:hint="eastAsia" w:ascii="方正仿宋简体" w:hAnsi="Times New Roman" w:eastAsia="方正仿宋简体" w:cs="Times New Roman"/>
                                <w:sz w:val="31"/>
                                <w:szCs w:val="31"/>
                              </w:rPr>
                              <w:fldChar w:fldCharType="separate"/>
                            </w:r>
                            <w:r>
                              <w:rPr>
                                <w:rFonts w:ascii="方正仿宋简体" w:hAnsi="Times New Roman" w:eastAsia="方正仿宋简体" w:cs="Times New Roman"/>
                                <w:sz w:val="31"/>
                                <w:szCs w:val="31"/>
                              </w:rPr>
                              <w:t>«</w:t>
                            </w:r>
                            <w:r>
                              <w:rPr>
                                <w:rFonts w:hint="eastAsia" w:ascii="方正仿宋简体" w:hAnsi="Times New Roman" w:eastAsia="方正仿宋简体" w:cs="Times New Roman"/>
                                <w:sz w:val="31"/>
                                <w:szCs w:val="31"/>
                              </w:rPr>
                              <w:t>签发时间</w:t>
                            </w:r>
                            <w:r>
                              <w:rPr>
                                <w:rFonts w:ascii="方正仿宋简体" w:hAnsi="Times New Roman" w:eastAsia="方正仿宋简体" w:cs="Times New Roman"/>
                                <w:sz w:val="31"/>
                                <w:szCs w:val="31"/>
                              </w:rPr>
                              <w:t>»</w:t>
                            </w:r>
                            <w:r>
                              <w:rPr>
                                <w:rFonts w:hint="eastAsia" w:ascii="方正仿宋简体" w:hAnsi="Times New Roman" w:eastAsia="方正仿宋简体" w:cs="Times New Roman"/>
                                <w:sz w:val="31"/>
                                <w:szCs w:val="31"/>
                              </w:rPr>
                              <w:fldChar w:fldCharType="end"/>
                            </w:r>
                            <w:r>
                              <w:rPr>
                                <w:rFonts w:hint="eastAsia" w:ascii="方正仿宋简体" w:hAnsi="Times New Roman" w:eastAsia="方正仿宋简体" w:cs="Times New Roman"/>
                                <w:sz w:val="31"/>
                                <w:szCs w:val="31"/>
                              </w:rPr>
                              <w:t xml:space="preserve">翻印  </w:t>
                            </w:r>
                          </w:p>
                        </w:txbxContent>
                      </wps:txbx>
                      <wps:bodyPr wrap="square" lIns="0" tIns="0" rIns="0" bIns="0" upright="1"/>
                    </wps:wsp>
                  </a:graphicData>
                </a:graphic>
              </wp:anchor>
            </w:drawing>
          </mc:Choice>
          <mc:Fallback>
            <w:pict>
              <v:shape id="LastPrintDText" o:spid="_x0000_s1026" o:spt="202" type="#_x0000_t202" style="position:absolute;left:0pt;margin-left:254.85pt;margin-top:714.4pt;height:28.35pt;width:183.75pt;mso-position-vertical-relative:page;mso-wrap-distance-bottom:0pt;mso-wrap-distance-top:0pt;visibility:hidden;z-index:251660288;mso-width-relative:page;mso-height-relative:page;" filled="f" stroked="f" coordsize="21600,21600" o:gfxdata="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P6N/fNkAAAANAQAADwAAAAAAAAABACAAAAAiAAAAZHJzL2Rvd25yZXYueG1s&#10;UEsBAhQAFAAAAAgAh07iQAnhN5S+AQAAjgMAAA4AAAAAAAAAAQAgAAAAKAEAAGRycy9lMm9Eb2Mu&#10;eG1sUEsFBgAAAAAGAAYAWQEAAFgFAAAAAA==&#10;">
                <v:fill on="f" focussize="0,0"/>
                <v:stroke on="f"/>
                <v:imagedata o:title=""/>
                <o:lock v:ext="edit" aspectratio="f"/>
                <v:textbox inset="0mm,0mm,0mm,0mm">
                  <w:txbxContent>
                    <w:p w14:paraId="647AF84C">
                      <w:pPr>
                        <w:wordWrap w:val="0"/>
                        <w:jc w:val="right"/>
                        <w:rPr>
                          <w:rFonts w:hint="eastAsia" w:ascii="方正仿宋简体" w:hAnsi="Times New Roman" w:eastAsia="方正仿宋简体" w:cs="Times New Roman"/>
                          <w:sz w:val="31"/>
                          <w:szCs w:val="31"/>
                        </w:rPr>
                      </w:pPr>
                      <w:r>
                        <w:rPr>
                          <w:rFonts w:hint="eastAsia" w:ascii="方正仿宋简体" w:hAnsi="Times New Roman" w:eastAsia="方正仿宋简体" w:cs="Times New Roman"/>
                          <w:sz w:val="31"/>
                          <w:szCs w:val="31"/>
                        </w:rPr>
                        <w:fldChar w:fldCharType="begin"/>
                      </w:r>
                      <w:r>
                        <w:rPr>
                          <w:rFonts w:hint="eastAsia" w:ascii="方正仿宋简体" w:hAnsi="Times New Roman" w:eastAsia="方正仿宋简体" w:cs="Times New Roman"/>
                          <w:sz w:val="31"/>
                          <w:szCs w:val="31"/>
                        </w:rPr>
                        <w:instrText xml:space="preserve"> MERGEFIELD 签发时间 </w:instrText>
                      </w:r>
                      <w:r>
                        <w:rPr>
                          <w:rFonts w:hint="eastAsia" w:ascii="方正仿宋简体" w:hAnsi="Times New Roman" w:eastAsia="方正仿宋简体" w:cs="Times New Roman"/>
                          <w:sz w:val="31"/>
                          <w:szCs w:val="31"/>
                        </w:rPr>
                        <w:fldChar w:fldCharType="separate"/>
                      </w:r>
                      <w:r>
                        <w:rPr>
                          <w:rFonts w:ascii="方正仿宋简体" w:hAnsi="Times New Roman" w:eastAsia="方正仿宋简体" w:cs="Times New Roman"/>
                          <w:sz w:val="31"/>
                          <w:szCs w:val="31"/>
                        </w:rPr>
                        <w:t>«</w:t>
                      </w:r>
                      <w:r>
                        <w:rPr>
                          <w:rFonts w:hint="eastAsia" w:ascii="方正仿宋简体" w:hAnsi="Times New Roman" w:eastAsia="方正仿宋简体" w:cs="Times New Roman"/>
                          <w:sz w:val="31"/>
                          <w:szCs w:val="31"/>
                        </w:rPr>
                        <w:t>签发时间</w:t>
                      </w:r>
                      <w:r>
                        <w:rPr>
                          <w:rFonts w:ascii="方正仿宋简体" w:hAnsi="Times New Roman" w:eastAsia="方正仿宋简体" w:cs="Times New Roman"/>
                          <w:sz w:val="31"/>
                          <w:szCs w:val="31"/>
                        </w:rPr>
                        <w:t>»</w:t>
                      </w:r>
                      <w:r>
                        <w:rPr>
                          <w:rFonts w:hint="eastAsia" w:ascii="方正仿宋简体" w:hAnsi="Times New Roman" w:eastAsia="方正仿宋简体" w:cs="Times New Roman"/>
                          <w:sz w:val="31"/>
                          <w:szCs w:val="31"/>
                        </w:rPr>
                        <w:fldChar w:fldCharType="end"/>
                      </w:r>
                      <w:r>
                        <w:rPr>
                          <w:rFonts w:hint="eastAsia" w:ascii="方正仿宋简体" w:hAnsi="Times New Roman" w:eastAsia="方正仿宋简体" w:cs="Times New Roman"/>
                          <w:sz w:val="31"/>
                          <w:szCs w:val="31"/>
                        </w:rPr>
                        <w:t xml:space="preserve">翻印  </w:t>
                      </w:r>
                    </w:p>
                  </w:txbxContent>
                </v:textbox>
                <w10:wrap type="topAndBottom"/>
                <w10:anchorlock/>
              </v:shape>
            </w:pict>
          </mc:Fallback>
        </mc:AlternateContent>
      </w:r>
      <w:r>
        <w:rPr>
          <w:rFonts w:hint="eastAsia" w:ascii="仿宋_GB2312" w:hAnsi="Times New Roman" w:eastAsia="仿宋_GB2312" w:cs="Times New Roman"/>
          <w:kern w:val="2"/>
          <w:sz w:val="32"/>
          <w:szCs w:val="28"/>
          <w:lang w:val="en-US" w:eastAsia="zh-CN" w:bidi="ar-SA"/>
        </w:rPr>
        <mc:AlternateContent>
          <mc:Choice Requires="wps">
            <w:drawing>
              <wp:anchor distT="0" distB="0" distL="114300" distR="114300" simplePos="0" relativeHeight="251659264" behindDoc="0" locked="1" layoutInCell="1" hidden="1" allowOverlap="1">
                <wp:simplePos x="0" y="0"/>
                <wp:positionH relativeFrom="margin">
                  <wp:posOffset>-14605</wp:posOffset>
                </wp:positionH>
                <wp:positionV relativeFrom="page">
                  <wp:posOffset>9447530</wp:posOffset>
                </wp:positionV>
                <wp:extent cx="5579745" cy="0"/>
                <wp:effectExtent l="0" t="0" r="0" b="0"/>
                <wp:wrapTopAndBottom/>
                <wp:docPr id="1" name="LastPrintLine" hidden="1"/>
                <wp:cNvGraphicFramePr/>
                <a:graphic xmlns:a="http://schemas.openxmlformats.org/drawingml/2006/main">
                  <a:graphicData uri="http://schemas.microsoft.com/office/word/2010/wordprocessingShape">
                    <wps:wsp>
                      <wps:cNvSpPr/>
                      <wps:spPr>
                        <a:xfrm>
                          <a:off x="0" y="0"/>
                          <a:ext cx="5579745" cy="0"/>
                        </a:xfrm>
                        <a:prstGeom prst="line">
                          <a:avLst/>
                        </a:prstGeom>
                        <a:ln w="12700" cap="flat" cmpd="sng">
                          <a:solidFill>
                            <a:srgbClr val="000000"/>
                          </a:solidFill>
                          <a:prstDash val="solid"/>
                          <a:headEnd type="none" w="med" len="med"/>
                          <a:tailEnd type="none" w="med" len="med"/>
                        </a:ln>
                      </wps:spPr>
                      <wps:bodyPr upright="1"/>
                    </wps:wsp>
                  </a:graphicData>
                </a:graphic>
              </wp:anchor>
            </w:drawing>
          </mc:Choice>
          <mc:Fallback>
            <w:pict>
              <v:line id="LastPrintLine" o:spid="_x0000_s1026" o:spt="20" style="position:absolute;left:0pt;margin-left:-1.15pt;margin-top:743.9pt;height:0pt;width:439.35pt;mso-position-horizontal-relative:margin;mso-position-vertical-relative:page;mso-wrap-distance-bottom:0pt;mso-wrap-distance-top:0pt;visibility:hidden;z-index:251659264;mso-width-relative:page;mso-height-relative:page;" filled="f" stroked="t" coordsize="21600,21600" o:gfxdata="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6lSXodcAAAAM&#10;AQAADwAAAAAAAAABACAAAAAiAAAAZHJzL2Rvd25yZXYueG1sUEsBAhQAFAAAAAgAh07iQGjDG/Lk&#10;AQAA7AMAAA4AAAAAAAAAAQAgAAAAJgEAAGRycy9lMm9Eb2MueG1sUEsFBgAAAAAGAAYAWQEAAHwF&#10;AAAAAA==&#10;">
                <v:fill on="f" focussize="0,0"/>
                <v:stroke weight="1pt" color="#000000" joinstyle="round"/>
                <v:imagedata o:title=""/>
                <o:lock v:ext="edit" aspectratio="f"/>
                <w10:wrap type="topAndBottom"/>
                <w10:anchorlock/>
              </v:line>
            </w:pict>
          </mc:Fallback>
        </mc:AlternateContent>
      </w:r>
    </w:p>
    <w:p w14:paraId="38F1CF99">
      <w:pPr>
        <w:spacing w:line="560" w:lineRule="exact"/>
        <w:rPr>
          <w:rFonts w:hint="eastAsia"/>
        </w:rPr>
      </w:pPr>
    </w:p>
    <w:p w14:paraId="6B9A5777">
      <w:pPr>
        <w:spacing w:line="560" w:lineRule="exact"/>
        <w:rPr>
          <w:rFonts w:hint="eastAsia"/>
        </w:rPr>
      </w:pPr>
    </w:p>
    <w:p w14:paraId="0DCE34E3">
      <w:pPr>
        <w:spacing w:line="560" w:lineRule="exact"/>
        <w:rPr>
          <w:rFonts w:hint="eastAsia"/>
        </w:rPr>
      </w:pPr>
    </w:p>
    <w:p w14:paraId="5084E766">
      <w:pPr>
        <w:spacing w:line="560" w:lineRule="exact"/>
        <w:rPr>
          <w:rFonts w:hint="eastAsia"/>
        </w:rPr>
      </w:pPr>
    </w:p>
    <w:p w14:paraId="350BB6FB">
      <w:pPr>
        <w:spacing w:line="560" w:lineRule="exact"/>
        <w:rPr>
          <w:rFonts w:hint="eastAsia"/>
        </w:rPr>
      </w:pPr>
    </w:p>
    <w:p w14:paraId="617BC2A7">
      <w:pPr>
        <w:spacing w:line="560" w:lineRule="exact"/>
        <w:rPr>
          <w:rFonts w:hint="eastAsia"/>
        </w:rPr>
      </w:pPr>
    </w:p>
    <w:p w14:paraId="6AFB1FB2">
      <w:pPr>
        <w:spacing w:line="560" w:lineRule="exact"/>
        <w:rPr>
          <w:rFonts w:hint="eastAsia"/>
        </w:rPr>
      </w:pPr>
    </w:p>
    <w:p w14:paraId="4D67F8BF">
      <w:pPr>
        <w:spacing w:line="560" w:lineRule="exact"/>
        <w:rPr>
          <w:rFonts w:hint="eastAsia"/>
        </w:rPr>
      </w:pPr>
    </w:p>
    <w:p w14:paraId="5F4303A8">
      <w:pPr>
        <w:spacing w:line="560" w:lineRule="exact"/>
        <w:rPr>
          <w:rFonts w:hint="eastAsia"/>
        </w:rPr>
      </w:pPr>
    </w:p>
    <w:p w14:paraId="4B8A5D21">
      <w:pPr>
        <w:spacing w:line="560" w:lineRule="exact"/>
        <w:rPr>
          <w:rFonts w:hint="eastAsia"/>
        </w:rPr>
      </w:pPr>
    </w:p>
    <w:p w14:paraId="358CDE7B">
      <w:pPr>
        <w:spacing w:line="560" w:lineRule="exact"/>
        <w:rPr>
          <w:rFonts w:hint="eastAsia"/>
        </w:rPr>
      </w:pPr>
    </w:p>
    <w:p w14:paraId="3C4EC50D">
      <w:pPr>
        <w:spacing w:line="560" w:lineRule="exact"/>
        <w:rPr>
          <w:rFonts w:hint="eastAsia"/>
        </w:rPr>
      </w:pPr>
    </w:p>
    <w:p w14:paraId="0B5F516B">
      <w:pPr>
        <w:spacing w:line="560" w:lineRule="exact"/>
        <w:rPr>
          <w:rFonts w:hint="eastAsia"/>
        </w:rPr>
      </w:pPr>
    </w:p>
    <w:p w14:paraId="031C7B07">
      <w:pPr>
        <w:spacing w:line="560" w:lineRule="exact"/>
        <w:rPr>
          <w:rFonts w:hint="eastAsia"/>
        </w:rPr>
      </w:pPr>
    </w:p>
    <w:p w14:paraId="2D2D2E85">
      <w:pPr>
        <w:spacing w:line="560" w:lineRule="exact"/>
        <w:rPr>
          <w:rFonts w:hint="eastAsia"/>
        </w:rPr>
      </w:pPr>
    </w:p>
    <w:p w14:paraId="3F0369BF">
      <w:pPr>
        <w:spacing w:line="560" w:lineRule="exact"/>
        <w:rPr>
          <w:rFonts w:hint="eastAsia"/>
        </w:rPr>
      </w:pPr>
    </w:p>
    <w:p w14:paraId="7E9B1A23">
      <w:pPr>
        <w:spacing w:line="560" w:lineRule="exact"/>
        <w:rPr>
          <w:rFonts w:hint="eastAsia"/>
        </w:rPr>
      </w:pPr>
    </w:p>
    <w:p w14:paraId="364AD1F7">
      <w:pPr>
        <w:spacing w:line="560" w:lineRule="exact"/>
        <w:rPr>
          <w:rFonts w:hint="eastAsia"/>
        </w:rPr>
      </w:pPr>
    </w:p>
    <w:p w14:paraId="624F4414">
      <w:pPr>
        <w:spacing w:line="560" w:lineRule="exact"/>
        <w:rPr>
          <w:rFonts w:hint="eastAsia"/>
        </w:rPr>
      </w:pPr>
      <w:r>
        <w:rPr>
          <w:rFonts w:hint="eastAsia" w:ascii="仿宋_GB2312" w:hAnsi="Times New Roman" w:eastAsia="仿宋_GB2312" w:cs="Times New Roman"/>
          <w:kern w:val="2"/>
          <w:sz w:val="32"/>
          <w:szCs w:val="28"/>
          <w:lang w:val="en-US" w:eastAsia="zh-CN" w:bidi="ar-SA"/>
        </w:rPr>
        <mc:AlternateContent>
          <mc:Choice Requires="wps">
            <w:drawing>
              <wp:anchor distT="0" distB="0" distL="114300" distR="114300" simplePos="0" relativeHeight="251668480" behindDoc="0" locked="1" layoutInCell="1" allowOverlap="1">
                <wp:simplePos x="0" y="0"/>
                <wp:positionH relativeFrom="column">
                  <wp:posOffset>5715</wp:posOffset>
                </wp:positionH>
                <wp:positionV relativeFrom="page">
                  <wp:posOffset>8992235</wp:posOffset>
                </wp:positionV>
                <wp:extent cx="5615940" cy="12700"/>
                <wp:effectExtent l="0" t="6350" r="10160" b="6350"/>
                <wp:wrapTopAndBottom/>
                <wp:docPr id="10" name="KeywordLine"/>
                <wp:cNvGraphicFramePr/>
                <a:graphic xmlns:a="http://schemas.openxmlformats.org/drawingml/2006/main">
                  <a:graphicData uri="http://schemas.microsoft.com/office/word/2010/wordprocessingShape">
                    <wps:wsp>
                      <wps:cNvSpPr/>
                      <wps:spPr>
                        <a:xfrm>
                          <a:off x="0" y="0"/>
                          <a:ext cx="5615940" cy="12700"/>
                        </a:xfrm>
                        <a:prstGeom prst="line">
                          <a:avLst/>
                        </a:prstGeom>
                        <a:ln w="12700" cap="flat" cmpd="sng">
                          <a:solidFill>
                            <a:srgbClr val="000000"/>
                          </a:solidFill>
                          <a:prstDash val="solid"/>
                          <a:headEnd type="none" w="med" len="med"/>
                          <a:tailEnd type="none" w="med" len="med"/>
                        </a:ln>
                      </wps:spPr>
                      <wps:bodyPr upright="1"/>
                    </wps:wsp>
                  </a:graphicData>
                </a:graphic>
              </wp:anchor>
            </w:drawing>
          </mc:Choice>
          <mc:Fallback>
            <w:pict>
              <v:line id="KeywordLine" o:spid="_x0000_s1026" o:spt="20" style="position:absolute;left:0pt;margin-left:0.45pt;margin-top:708.05pt;height:1pt;width:442.2pt;mso-position-vertical-relative:page;mso-wrap-distance-bottom:0pt;mso-wrap-distance-top:0pt;z-index:251668480;mso-width-relative:page;mso-height-relative:page;" filled="f" stroked="t" coordsize="21600,21600" o:gfxdata="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9c4RH2AAAAAoBAAAP&#10;AAAAAAAAAAEAIAAAACIAAABkcnMvZG93bnJldi54bWxQSwECFAAUAAAACACHTuJAYJfVxt8BAADk&#10;AwAADgAAAAAAAAABACAAAAAnAQAAZHJzL2Uyb0RvYy54bWxQSwUGAAAAAAYABgBZAQAAeAUAAAAA&#10;">
                <v:fill on="f" focussize="0,0"/>
                <v:stroke weight="1pt" color="#000000" joinstyle="round"/>
                <v:imagedata o:title=""/>
                <o:lock v:ext="edit" aspectratio="f"/>
                <w10:wrap type="topAndBottom"/>
                <w10:anchorlock/>
              </v:line>
            </w:pict>
          </mc:Fallback>
        </mc:AlternateContent>
      </w:r>
      <w:r>
        <w:rPr>
          <w:rFonts w:hint="eastAsia" w:ascii="仿宋_GB2312" w:hAnsi="Times New Roman" w:eastAsia="仿宋_GB2312" w:cs="Times New Roman"/>
          <w:kern w:val="2"/>
          <w:sz w:val="32"/>
          <w:szCs w:val="28"/>
          <w:lang w:val="en-US" w:eastAsia="zh-CN" w:bidi="ar-SA"/>
        </w:rPr>
        <mc:AlternateContent>
          <mc:Choice Requires="wps">
            <w:drawing>
              <wp:anchor distT="0" distB="0" distL="114300" distR="114300" simplePos="0" relativeHeight="251667456" behindDoc="0" locked="1" layoutInCell="1" allowOverlap="1">
                <wp:simplePos x="0" y="0"/>
                <wp:positionH relativeFrom="margin">
                  <wp:posOffset>15240</wp:posOffset>
                </wp:positionH>
                <wp:positionV relativeFrom="page">
                  <wp:posOffset>9428480</wp:posOffset>
                </wp:positionV>
                <wp:extent cx="5615940" cy="12700"/>
                <wp:effectExtent l="0" t="6350" r="10160" b="6350"/>
                <wp:wrapTopAndBottom/>
                <wp:docPr id="9" name="SignUDLine"/>
                <wp:cNvGraphicFramePr/>
                <a:graphic xmlns:a="http://schemas.openxmlformats.org/drawingml/2006/main">
                  <a:graphicData uri="http://schemas.microsoft.com/office/word/2010/wordprocessingShape">
                    <wps:wsp>
                      <wps:cNvSpPr/>
                      <wps:spPr>
                        <a:xfrm>
                          <a:off x="0" y="0"/>
                          <a:ext cx="5615940" cy="12700"/>
                        </a:xfrm>
                        <a:prstGeom prst="line">
                          <a:avLst/>
                        </a:prstGeom>
                        <a:ln w="12700" cap="flat" cmpd="sng">
                          <a:solidFill>
                            <a:srgbClr val="000000"/>
                          </a:solidFill>
                          <a:prstDash val="solid"/>
                          <a:headEnd type="none" w="med" len="med"/>
                          <a:tailEnd type="none" w="med" len="med"/>
                        </a:ln>
                      </wps:spPr>
                      <wps:bodyPr upright="1"/>
                    </wps:wsp>
                  </a:graphicData>
                </a:graphic>
              </wp:anchor>
            </w:drawing>
          </mc:Choice>
          <mc:Fallback>
            <w:pict>
              <v:line id="SignUDLine" o:spid="_x0000_s1026" o:spt="20" style="position:absolute;left:0pt;margin-left:1.2pt;margin-top:742.4pt;height:1pt;width:442.2pt;mso-position-horizontal-relative:margin;mso-position-vertical-relative:page;mso-wrap-distance-bottom:0pt;mso-wrap-distance-top:0pt;z-index:251667456;mso-width-relative:page;mso-height-relative:page;" filled="f" stroked="t" coordsize="21600,21600" o:gfxdata="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AzriyrXAAAACwEAAA8A&#10;AAAAAAAAAQAgAAAAIgAAAGRycy9kb3ducmV2LnhtbFBLAQIUABQAAAAIAIdO4kBMOYzA3wEAAOID&#10;AAAOAAAAAAAAAAEAIAAAACYBAABkcnMvZTJvRG9jLnhtbFBLBQYAAAAABgAGAFkBAAB3BQAAAAA=&#10;">
                <v:fill on="f" focussize="0,0"/>
                <v:stroke weight="1pt" color="#000000" joinstyle="round"/>
                <v:imagedata o:title=""/>
                <o:lock v:ext="edit" aspectratio="f"/>
                <w10:wrap type="topAndBottom"/>
                <w10:anchorlock/>
              </v:line>
            </w:pict>
          </mc:Fallback>
        </mc:AlternateContent>
      </w:r>
      <w:r>
        <w:rPr>
          <w:rFonts w:hint="eastAsia" w:ascii="仿宋_GB2312" w:hAnsi="Times New Roman" w:eastAsia="仿宋_GB2312" w:cs="Times New Roman"/>
          <w:kern w:val="2"/>
          <w:sz w:val="31"/>
          <w:szCs w:val="31"/>
          <w:lang w:val="en-US" w:eastAsia="zh-CN" w:bidi="ar-SA"/>
        </w:rPr>
        <mc:AlternateContent>
          <mc:Choice Requires="wps">
            <w:drawing>
              <wp:anchor distT="0" distB="0" distL="114300" distR="114300" simplePos="0" relativeHeight="251666432" behindDoc="0" locked="1" layoutInCell="1" allowOverlap="1">
                <wp:simplePos x="0" y="0"/>
                <wp:positionH relativeFrom="column">
                  <wp:posOffset>2976245</wp:posOffset>
                </wp:positionH>
                <wp:positionV relativeFrom="page">
                  <wp:posOffset>9015095</wp:posOffset>
                </wp:positionV>
                <wp:extent cx="2466975" cy="360045"/>
                <wp:effectExtent l="0" t="0" r="0" b="0"/>
                <wp:wrapTopAndBottom/>
                <wp:docPr id="8" name="文本框 300"/>
                <wp:cNvGraphicFramePr/>
                <a:graphic xmlns:a="http://schemas.openxmlformats.org/drawingml/2006/main">
                  <a:graphicData uri="http://schemas.microsoft.com/office/word/2010/wordprocessingShape">
                    <wps:wsp>
                      <wps:cNvSpPr txBox="1"/>
                      <wps:spPr>
                        <a:xfrm>
                          <a:off x="0" y="0"/>
                          <a:ext cx="2466975" cy="360045"/>
                        </a:xfrm>
                        <a:prstGeom prst="rect">
                          <a:avLst/>
                        </a:prstGeom>
                        <a:noFill/>
                        <a:ln>
                          <a:noFill/>
                        </a:ln>
                      </wps:spPr>
                      <wps:txbx>
                        <w:txbxContent>
                          <w:p w14:paraId="530EF447">
                            <w:pPr>
                              <w:jc w:val="right"/>
                              <w:rPr>
                                <w:rFonts w:ascii="仿宋_GB2312" w:hAnsi="Times New Roman" w:cs="Times New Roman"/>
                                <w:sz w:val="28"/>
                                <w:szCs w:val="28"/>
                              </w:rPr>
                            </w:pPr>
                            <w:r>
                              <w:rPr>
                                <w:rFonts w:hint="default" w:ascii="仿宋_GB2312" w:cs="Times New Roman"/>
                                <w:sz w:val="28"/>
                                <w:szCs w:val="28"/>
                                <w:lang w:val="en" w:eastAsia="zh-CN"/>
                              </w:rPr>
                              <w:t>2026</w:t>
                            </w:r>
                            <w:r>
                              <w:rPr>
                                <w:rFonts w:hint="eastAsia" w:ascii="仿宋_GB2312" w:hAnsi="Times New Roman" w:cs="Times New Roman"/>
                                <w:sz w:val="28"/>
                                <w:szCs w:val="28"/>
                                <w:lang w:val="en-US" w:eastAsia="zh-CN"/>
                              </w:rPr>
                              <w:t>年</w:t>
                            </w:r>
                            <w:r>
                              <w:rPr>
                                <w:rFonts w:hint="default" w:ascii="仿宋_GB2312" w:cs="Times New Roman"/>
                                <w:sz w:val="28"/>
                                <w:szCs w:val="28"/>
                                <w:lang w:val="en" w:eastAsia="zh-CN"/>
                              </w:rPr>
                              <w:t>10</w:t>
                            </w:r>
                            <w:r>
                              <w:rPr>
                                <w:rFonts w:hint="eastAsia" w:ascii="仿宋_GB2312" w:cs="Times New Roman"/>
                                <w:sz w:val="28"/>
                                <w:szCs w:val="28"/>
                                <w:lang w:val="en" w:eastAsia="zh-CN"/>
                              </w:rPr>
                              <w:t>月</w:t>
                            </w:r>
                            <w:r>
                              <w:rPr>
                                <w:rFonts w:hint="eastAsia" w:ascii="仿宋_GB2312" w:cs="Times New Roman"/>
                                <w:sz w:val="28"/>
                                <w:szCs w:val="28"/>
                                <w:lang w:val="en-US" w:eastAsia="zh-CN"/>
                              </w:rPr>
                              <w:t>20</w:t>
                            </w:r>
                            <w:r>
                              <w:rPr>
                                <w:rFonts w:hint="eastAsia" w:ascii="仿宋_GB2312" w:hAnsi="Times New Roman" w:cs="Times New Roman"/>
                                <w:sz w:val="28"/>
                                <w:szCs w:val="28"/>
                                <w:lang w:val="en-US" w:eastAsia="zh-CN"/>
                              </w:rPr>
                              <w:t>日</w:t>
                            </w:r>
                            <w:r>
                              <w:rPr>
                                <w:rFonts w:hint="eastAsia" w:ascii="仿宋_GB2312" w:hAnsi="Times New Roman" w:cs="Times New Roman"/>
                                <w:sz w:val="28"/>
                                <w:szCs w:val="28"/>
                              </w:rPr>
                              <w:t>印发</w:t>
                            </w:r>
                          </w:p>
                        </w:txbxContent>
                      </wps:txbx>
                      <wps:bodyPr wrap="square" lIns="0" tIns="0" rIns="0" bIns="0" upright="1"/>
                    </wps:wsp>
                  </a:graphicData>
                </a:graphic>
              </wp:anchor>
            </w:drawing>
          </mc:Choice>
          <mc:Fallback>
            <w:pict>
              <v:shape id="文本框 300" o:spid="_x0000_s1026" o:spt="202" type="#_x0000_t202" style="position:absolute;left:0pt;margin-left:234.35pt;margin-top:709.85pt;height:28.35pt;width:194.25pt;mso-position-vertical-relative:page;mso-wrap-distance-bottom:0pt;mso-wrap-distance-top:0pt;z-index:251666432;mso-width-relative:page;mso-height-relative:page;" filled="f" stroked="f" coordsize="21600,21600" o:gfxdata="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KwQ5DvbAAAADQEAAA8AAAAAAAAAAQAgAAAAIgAAAGRycy9k&#10;b3ducmV2LnhtbFBLAQIUABQAAAAIAIdO4kDjqGYexgEAAIIDAAAOAAAAAAAAAAEAIAAAACoBAABk&#10;cnMvZTJvRG9jLnhtbFBLBQYAAAAABgAGAFkBAABiBQAAAAA=&#10;">
                <v:fill on="f" focussize="0,0"/>
                <v:stroke on="f"/>
                <v:imagedata o:title=""/>
                <o:lock v:ext="edit" aspectratio="f"/>
                <v:textbox inset="0mm,0mm,0mm,0mm">
                  <w:txbxContent>
                    <w:p w14:paraId="530EF447">
                      <w:pPr>
                        <w:jc w:val="right"/>
                        <w:rPr>
                          <w:rFonts w:ascii="仿宋_GB2312" w:hAnsi="Times New Roman" w:cs="Times New Roman"/>
                          <w:sz w:val="28"/>
                          <w:szCs w:val="28"/>
                        </w:rPr>
                      </w:pPr>
                      <w:r>
                        <w:rPr>
                          <w:rFonts w:hint="default" w:ascii="仿宋_GB2312" w:cs="Times New Roman"/>
                          <w:sz w:val="28"/>
                          <w:szCs w:val="28"/>
                          <w:lang w:val="en" w:eastAsia="zh-CN"/>
                        </w:rPr>
                        <w:t>2026</w:t>
                      </w:r>
                      <w:r>
                        <w:rPr>
                          <w:rFonts w:hint="eastAsia" w:ascii="仿宋_GB2312" w:hAnsi="Times New Roman" w:cs="Times New Roman"/>
                          <w:sz w:val="28"/>
                          <w:szCs w:val="28"/>
                          <w:lang w:val="en-US" w:eastAsia="zh-CN"/>
                        </w:rPr>
                        <w:t>年</w:t>
                      </w:r>
                      <w:r>
                        <w:rPr>
                          <w:rFonts w:hint="default" w:ascii="仿宋_GB2312" w:cs="Times New Roman"/>
                          <w:sz w:val="28"/>
                          <w:szCs w:val="28"/>
                          <w:lang w:val="en" w:eastAsia="zh-CN"/>
                        </w:rPr>
                        <w:t>10</w:t>
                      </w:r>
                      <w:r>
                        <w:rPr>
                          <w:rFonts w:hint="eastAsia" w:ascii="仿宋_GB2312" w:cs="Times New Roman"/>
                          <w:sz w:val="28"/>
                          <w:szCs w:val="28"/>
                          <w:lang w:val="en" w:eastAsia="zh-CN"/>
                        </w:rPr>
                        <w:t>月</w:t>
                      </w:r>
                      <w:r>
                        <w:rPr>
                          <w:rFonts w:hint="eastAsia" w:ascii="仿宋_GB2312" w:cs="Times New Roman"/>
                          <w:sz w:val="28"/>
                          <w:szCs w:val="28"/>
                          <w:lang w:val="en-US" w:eastAsia="zh-CN"/>
                        </w:rPr>
                        <w:t>20</w:t>
                      </w:r>
                      <w:r>
                        <w:rPr>
                          <w:rFonts w:hint="eastAsia" w:ascii="仿宋_GB2312" w:hAnsi="Times New Roman" w:cs="Times New Roman"/>
                          <w:sz w:val="28"/>
                          <w:szCs w:val="28"/>
                          <w:lang w:val="en-US" w:eastAsia="zh-CN"/>
                        </w:rPr>
                        <w:t>日</w:t>
                      </w:r>
                      <w:r>
                        <w:rPr>
                          <w:rFonts w:hint="eastAsia" w:ascii="仿宋_GB2312" w:hAnsi="Times New Roman" w:cs="Times New Roman"/>
                          <w:sz w:val="28"/>
                          <w:szCs w:val="28"/>
                        </w:rPr>
                        <w:t>印发</w:t>
                      </w:r>
                    </w:p>
                  </w:txbxContent>
                </v:textbox>
                <w10:wrap type="topAndBottom"/>
                <w10:anchorlock/>
              </v:shape>
            </w:pict>
          </mc:Fallback>
        </mc:AlternateContent>
      </w:r>
      <w:r>
        <w:rPr>
          <w:rFonts w:hint="eastAsia" w:ascii="仿宋_GB2312" w:hAnsi="Times New Roman" w:eastAsia="仿宋_GB2312" w:cs="Times New Roman"/>
          <w:kern w:val="2"/>
          <w:sz w:val="32"/>
          <w:szCs w:val="28"/>
          <w:lang w:val="en-US" w:eastAsia="zh-CN" w:bidi="ar-SA"/>
        </w:rPr>
        <mc:AlternateContent>
          <mc:Choice Requires="wps">
            <w:drawing>
              <wp:anchor distT="0" distB="0" distL="114300" distR="114300" simplePos="0" relativeHeight="251665408" behindDoc="0" locked="1" layoutInCell="1" allowOverlap="1">
                <wp:simplePos x="0" y="0"/>
                <wp:positionH relativeFrom="column">
                  <wp:posOffset>203835</wp:posOffset>
                </wp:positionH>
                <wp:positionV relativeFrom="page">
                  <wp:posOffset>9001125</wp:posOffset>
                </wp:positionV>
                <wp:extent cx="3000375" cy="360045"/>
                <wp:effectExtent l="0" t="0" r="0" b="0"/>
                <wp:wrapTopAndBottom/>
                <wp:docPr id="7" name="SignUnitText"/>
                <wp:cNvGraphicFramePr/>
                <a:graphic xmlns:a="http://schemas.openxmlformats.org/drawingml/2006/main">
                  <a:graphicData uri="http://schemas.microsoft.com/office/word/2010/wordprocessingShape">
                    <wps:wsp>
                      <wps:cNvSpPr txBox="1"/>
                      <wps:spPr>
                        <a:xfrm>
                          <a:off x="0" y="0"/>
                          <a:ext cx="3000375" cy="360045"/>
                        </a:xfrm>
                        <a:prstGeom prst="rect">
                          <a:avLst/>
                        </a:prstGeom>
                        <a:noFill/>
                        <a:ln>
                          <a:noFill/>
                        </a:ln>
                      </wps:spPr>
                      <wps:txbx>
                        <w:txbxContent>
                          <w:p w14:paraId="422A365A">
                            <w:pPr>
                              <w:widowControl w:val="0"/>
                              <w:jc w:val="both"/>
                              <w:rPr>
                                <w:rFonts w:hint="eastAsia" w:ascii="方正仿宋简体" w:hAnsi="Times New Roman" w:eastAsia="方正仿宋简体" w:cs="Times New Roman"/>
                                <w:kern w:val="2"/>
                                <w:sz w:val="31"/>
                                <w:szCs w:val="31"/>
                                <w:lang w:val="en-US" w:eastAsia="zh-CN" w:bidi="ar-SA"/>
                              </w:rPr>
                            </w:pPr>
                            <w:r>
                              <w:rPr>
                                <w:rFonts w:hint="eastAsia" w:ascii="仿宋_GB2312" w:hAnsi="Times New Roman" w:eastAsia="仿宋_GB2312" w:cs="Times New Roman"/>
                                <w:kern w:val="2"/>
                                <w:sz w:val="28"/>
                                <w:szCs w:val="28"/>
                                <w:lang w:val="en-US" w:eastAsia="zh-CN" w:bidi="ar-SA"/>
                              </w:rPr>
                              <w:t>福建省人力资源和社会保障厅办公室</w:t>
                            </w:r>
                          </w:p>
                        </w:txbxContent>
                      </wps:txbx>
                      <wps:bodyPr wrap="square" lIns="0" tIns="0" rIns="0" bIns="0" upright="1"/>
                    </wps:wsp>
                  </a:graphicData>
                </a:graphic>
              </wp:anchor>
            </w:drawing>
          </mc:Choice>
          <mc:Fallback>
            <w:pict>
              <v:shape id="SignUnitText" o:spid="_x0000_s1026" o:spt="202" type="#_x0000_t202" style="position:absolute;left:0pt;margin-left:16.05pt;margin-top:708.75pt;height:28.35pt;width:236.25pt;mso-position-vertical-relative:page;mso-wrap-distance-bottom:0pt;mso-wrap-distance-top:0pt;z-index:251665408;mso-width-relative:page;mso-height-relative:page;" filled="f" stroked="f" coordsize="21600,21600" o:gfxdata="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KQQozraAAAADAEAAA8AAAAAAAAAAQAgAAAAIgAAAGRycy9kb3ducmV2LnhtbFBLAQIU&#10;ABQAAAAIAIdO4kDRWXIuuAEAAIEDAAAOAAAAAAAAAAEAIAAAACkBAABkcnMvZTJvRG9jLnhtbFBL&#10;BQYAAAAABgAGAFkBAABTBQAAAAA=&#10;">
                <v:fill on="f" focussize="0,0"/>
                <v:stroke on="f"/>
                <v:imagedata o:title=""/>
                <o:lock v:ext="edit" aspectratio="f"/>
                <v:textbox inset="0mm,0mm,0mm,0mm">
                  <w:txbxContent>
                    <w:p w14:paraId="422A365A">
                      <w:pPr>
                        <w:widowControl w:val="0"/>
                        <w:jc w:val="both"/>
                        <w:rPr>
                          <w:rFonts w:hint="eastAsia" w:ascii="方正仿宋简体" w:hAnsi="Times New Roman" w:eastAsia="方正仿宋简体" w:cs="Times New Roman"/>
                          <w:kern w:val="2"/>
                          <w:sz w:val="31"/>
                          <w:szCs w:val="31"/>
                          <w:lang w:val="en-US" w:eastAsia="zh-CN" w:bidi="ar-SA"/>
                        </w:rPr>
                      </w:pPr>
                      <w:r>
                        <w:rPr>
                          <w:rFonts w:hint="eastAsia" w:ascii="仿宋_GB2312" w:hAnsi="Times New Roman" w:eastAsia="仿宋_GB2312" w:cs="Times New Roman"/>
                          <w:kern w:val="2"/>
                          <w:sz w:val="28"/>
                          <w:szCs w:val="28"/>
                          <w:lang w:val="en-US" w:eastAsia="zh-CN" w:bidi="ar-SA"/>
                        </w:rPr>
                        <w:t>福建省人力资源和社会保障厅办公室</w:t>
                      </w:r>
                    </w:p>
                  </w:txbxContent>
                </v:textbox>
                <w10:wrap type="topAndBottom"/>
                <w10:anchorlock/>
              </v:shape>
            </w:pict>
          </mc:Fallback>
        </mc:AlternateContent>
      </w:r>
    </w:p>
    <w:sectPr>
      <w:footerReference r:id="rId8" w:type="default"/>
      <w:footerReference r:id="rId9" w:type="even"/>
      <w:pgSz w:w="11906" w:h="16838"/>
      <w:pgMar w:top="2098" w:right="1474" w:bottom="1984" w:left="1588" w:header="851" w:footer="1361" w:gutter="0"/>
      <w:pgNumType w:fmt="decimal"/>
      <w:cols w:space="720" w:num="1"/>
      <w:docGrid w:type="linesAndChars" w:linePitch="596" w:charSpace="-439"/>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华文中宋">
    <w:altName w:val="宋体"/>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方正仿宋简体">
    <w:altName w:val="微软雅黑"/>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KSOF025BBAAE">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B127D8">
    <w:pPr>
      <w:pStyle w:val="5"/>
      <w:ind w:right="360" w:firstLine="360"/>
      <w:rPr>
        <w:rFonts w:hint="default"/>
        <w:lang w:val="en"/>
      </w:rP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3"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42D7A3E">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vert="horz" wrap="none" lIns="0" tIns="0" rIns="0" bIns="0" anchor="t" anchorCtr="0" upright="0">
                      <a:spAutoFit/>
                    </wps:bodyPr>
                  </wps:wsp>
                </a:graphicData>
              </a:graphic>
            </wp:anchor>
          </w:drawing>
        </mc:Choice>
        <mc:Fallback>
          <w:pict>
            <v:shape id="文本框 5"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DU61uJ3gEAAL8DAAAOAAAAAAAA&#10;AAEAIAAAAB4BAABkcnMvZTJvRG9jLnhtbFBLBQYAAAAABgAGAFkBAABuBQAAAAA=&#10;">
              <v:fill on="f" focussize="0,0"/>
              <v:stroke on="f"/>
              <v:imagedata o:title=""/>
              <o:lock v:ext="edit" aspectratio="f"/>
              <v:textbox inset="0mm,0mm,0mm,0mm" style="mso-fit-shape-to-text:t;">
                <w:txbxContent>
                  <w:p w14:paraId="742D7A3E">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580233">
    <w:pPr>
      <w:pStyle w:val="5"/>
      <w:ind w:right="360" w:firstLine="360"/>
      <w:rPr>
        <w:rFonts w:hint="eastAsia"/>
      </w:rPr>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4"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2E0FFFA">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vert="horz" wrap="none" lIns="0" tIns="0" rIns="0" bIns="0" anchor="t" anchorCtr="0" upright="0">
                      <a:spAutoFit/>
                    </wps:bodyPr>
                  </wps:wsp>
                </a:graphicData>
              </a:graphic>
            </wp:anchor>
          </w:drawing>
        </mc:Choice>
        <mc:Fallback>
          <w:pict>
            <v:shape id="文本框 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D/pcQI3gEAAL8DAAAOAAAAAAAA&#10;AAEAIAAAAB4BAABkcnMvZTJvRG9jLnhtbFBLBQYAAAAABgAGAFkBAABuBQAAAAA=&#10;">
              <v:fill on="f" focussize="0,0"/>
              <v:stroke on="f"/>
              <v:imagedata o:title=""/>
              <o:lock v:ext="edit" aspectratio="f"/>
              <v:textbox inset="0mm,0mm,0mm,0mm" style="mso-fit-shape-to-text:t;">
                <w:txbxContent>
                  <w:p w14:paraId="72E0FFFA">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E64F76">
    <w:pPr>
      <w:pStyle w:val="5"/>
      <w:ind w:right="360" w:firstLine="360"/>
      <w:rPr>
        <w:rFonts w:hint="default"/>
        <w:lang w:val="en"/>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C1FBB12">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5</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vert="horz" wrap="none" lIns="0" tIns="0" rIns="0" bIns="0" anchor="t" anchorCtr="0" upright="0">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C0vsRLdAQAAvwMAAA4AAAAAAAAA&#10;AQAgAAAAHgEAAGRycy9lMm9Eb2MueG1sUEsFBgAAAAAGAAYAWQEAAG0FAAAAAA==&#10;">
              <v:fill on="f" focussize="0,0"/>
              <v:stroke on="f"/>
              <v:imagedata o:title=""/>
              <o:lock v:ext="edit" aspectratio="f"/>
              <v:textbox inset="0mm,0mm,0mm,0mm" style="mso-fit-shape-to-text:t;">
                <w:txbxContent>
                  <w:p w14:paraId="5C1FBB12">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5</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51A00F">
    <w:pPr>
      <w:pStyle w:val="5"/>
      <w:ind w:right="360" w:firstLine="360"/>
      <w:rPr>
        <w:rFonts w:hint="eastAsia"/>
      </w:rP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042495E">
                          <w:pPr>
                            <w:pStyle w:val="5"/>
                          </w:pPr>
                          <w:r>
                            <w:t xml:space="preserve">— </w:t>
                          </w:r>
                          <w:r>
                            <w:fldChar w:fldCharType="begin"/>
                          </w:r>
                          <w:r>
                            <w:instrText xml:space="preserve"> PAGE  \* MERGEFORMAT </w:instrText>
                          </w:r>
                          <w:r>
                            <w:fldChar w:fldCharType="separate"/>
                          </w:r>
                          <w:r>
                            <w:t>1</w:t>
                          </w:r>
                          <w:r>
                            <w:fldChar w:fldCharType="end"/>
                          </w:r>
                          <w:r>
                            <w:t xml:space="preserve"> —</w:t>
                          </w:r>
                        </w:p>
                      </w:txbxContent>
                    </wps:txbx>
                    <wps:bodyPr vert="horz" wrap="none" lIns="0" tIns="0" rIns="0" bIns="0" anchor="t" anchorCtr="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DzTQTq3gEAAL8DAAAOAAAAAAAA&#10;AAEAIAAAAB4BAABkcnMvZTJvRG9jLnhtbFBLBQYAAAAABgAGAFkBAABuBQAAAAA=&#10;">
              <v:fill on="f" focussize="0,0"/>
              <v:stroke on="f"/>
              <v:imagedata o:title=""/>
              <o:lock v:ext="edit" aspectratio="f"/>
              <v:textbox inset="0mm,0mm,0mm,0mm" style="mso-fit-shape-to-text:t;">
                <w:txbxContent>
                  <w:p w14:paraId="7042495E">
                    <w:pPr>
                      <w:pStyle w:val="5"/>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BB60C5">
    <w:pPr>
      <w:pStyle w:val="5"/>
      <w:ind w:right="360" w:firstLine="360"/>
      <w:rPr>
        <w:rFonts w:hint="default"/>
        <w:lang w:val="e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2286FE">
    <w:pPr>
      <w:pStyle w:val="5"/>
      <w:ind w:right="360" w:firstLine="360"/>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706B9">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mirrorMargin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dit="readOnly" w:enforcement="0"/>
  <w:defaultTabStop w:val="420"/>
  <w:hyphenationZone w:val="360"/>
  <w:evenAndOddHeaders w:val="1"/>
  <w:drawingGridHorizontalSpacing w:val="159"/>
  <w:drawingGridVerticalSpacing w:val="298"/>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A3YmJlNmY1MzVjYmQ0MTBjYTUxNDFlZTkyMmJhZTMifQ=="/>
  </w:docVars>
  <w:rsids>
    <w:rsidRoot w:val="006E3166"/>
    <w:rsid w:val="0001667D"/>
    <w:rsid w:val="000278B5"/>
    <w:rsid w:val="00045C3E"/>
    <w:rsid w:val="00051809"/>
    <w:rsid w:val="00062552"/>
    <w:rsid w:val="000D3377"/>
    <w:rsid w:val="000F40BE"/>
    <w:rsid w:val="00101F11"/>
    <w:rsid w:val="00111983"/>
    <w:rsid w:val="001863D2"/>
    <w:rsid w:val="00193B29"/>
    <w:rsid w:val="00195E53"/>
    <w:rsid w:val="001D03E2"/>
    <w:rsid w:val="001D541E"/>
    <w:rsid w:val="00235566"/>
    <w:rsid w:val="002368BC"/>
    <w:rsid w:val="0024216A"/>
    <w:rsid w:val="00263DE1"/>
    <w:rsid w:val="002764C3"/>
    <w:rsid w:val="00277019"/>
    <w:rsid w:val="002905F1"/>
    <w:rsid w:val="002C1F53"/>
    <w:rsid w:val="002E2E32"/>
    <w:rsid w:val="002E31DA"/>
    <w:rsid w:val="002F76ED"/>
    <w:rsid w:val="00303B9F"/>
    <w:rsid w:val="00356EED"/>
    <w:rsid w:val="003753DD"/>
    <w:rsid w:val="00380BB3"/>
    <w:rsid w:val="00391643"/>
    <w:rsid w:val="003930D2"/>
    <w:rsid w:val="003B4076"/>
    <w:rsid w:val="003C5BDC"/>
    <w:rsid w:val="003C68AB"/>
    <w:rsid w:val="00401F13"/>
    <w:rsid w:val="00406579"/>
    <w:rsid w:val="00431F79"/>
    <w:rsid w:val="004532B3"/>
    <w:rsid w:val="00456854"/>
    <w:rsid w:val="0046369E"/>
    <w:rsid w:val="0049761F"/>
    <w:rsid w:val="004A2443"/>
    <w:rsid w:val="004A6046"/>
    <w:rsid w:val="004B00CC"/>
    <w:rsid w:val="004B742A"/>
    <w:rsid w:val="004D17FA"/>
    <w:rsid w:val="004D37A7"/>
    <w:rsid w:val="004D7D21"/>
    <w:rsid w:val="004E2F02"/>
    <w:rsid w:val="004E41DB"/>
    <w:rsid w:val="00502FEB"/>
    <w:rsid w:val="00546076"/>
    <w:rsid w:val="00561D65"/>
    <w:rsid w:val="005635EF"/>
    <w:rsid w:val="00571279"/>
    <w:rsid w:val="005B7CD3"/>
    <w:rsid w:val="005C6DD1"/>
    <w:rsid w:val="005F2C2B"/>
    <w:rsid w:val="00624403"/>
    <w:rsid w:val="00631310"/>
    <w:rsid w:val="00653D3C"/>
    <w:rsid w:val="0066049D"/>
    <w:rsid w:val="00662094"/>
    <w:rsid w:val="0067125F"/>
    <w:rsid w:val="0069331E"/>
    <w:rsid w:val="006A678A"/>
    <w:rsid w:val="006E3166"/>
    <w:rsid w:val="00703263"/>
    <w:rsid w:val="007053EC"/>
    <w:rsid w:val="00776DFC"/>
    <w:rsid w:val="00780B0D"/>
    <w:rsid w:val="007814D9"/>
    <w:rsid w:val="00783BCF"/>
    <w:rsid w:val="007D134F"/>
    <w:rsid w:val="007D5F39"/>
    <w:rsid w:val="00802E83"/>
    <w:rsid w:val="0080631B"/>
    <w:rsid w:val="00840C22"/>
    <w:rsid w:val="008432E6"/>
    <w:rsid w:val="00875F83"/>
    <w:rsid w:val="008864B8"/>
    <w:rsid w:val="0089172D"/>
    <w:rsid w:val="008A1921"/>
    <w:rsid w:val="00935CC2"/>
    <w:rsid w:val="00936AD7"/>
    <w:rsid w:val="00943891"/>
    <w:rsid w:val="009600AB"/>
    <w:rsid w:val="00966A94"/>
    <w:rsid w:val="009712F8"/>
    <w:rsid w:val="0098694B"/>
    <w:rsid w:val="009A04E1"/>
    <w:rsid w:val="009B57E3"/>
    <w:rsid w:val="009D0D75"/>
    <w:rsid w:val="009D6B03"/>
    <w:rsid w:val="009E1216"/>
    <w:rsid w:val="009F0B68"/>
    <w:rsid w:val="00A01134"/>
    <w:rsid w:val="00A04975"/>
    <w:rsid w:val="00A322A8"/>
    <w:rsid w:val="00A515DF"/>
    <w:rsid w:val="00A83618"/>
    <w:rsid w:val="00A91144"/>
    <w:rsid w:val="00A96AA2"/>
    <w:rsid w:val="00AA20D2"/>
    <w:rsid w:val="00AB7ACB"/>
    <w:rsid w:val="00AD3358"/>
    <w:rsid w:val="00AF5210"/>
    <w:rsid w:val="00B029E6"/>
    <w:rsid w:val="00B03A8B"/>
    <w:rsid w:val="00B071C7"/>
    <w:rsid w:val="00B23D3A"/>
    <w:rsid w:val="00B2598E"/>
    <w:rsid w:val="00B2698F"/>
    <w:rsid w:val="00B47F5A"/>
    <w:rsid w:val="00B5267E"/>
    <w:rsid w:val="00B83817"/>
    <w:rsid w:val="00B8720E"/>
    <w:rsid w:val="00BD0D47"/>
    <w:rsid w:val="00BE03EE"/>
    <w:rsid w:val="00BE2CCD"/>
    <w:rsid w:val="00BE4E4E"/>
    <w:rsid w:val="00C07E8D"/>
    <w:rsid w:val="00C32680"/>
    <w:rsid w:val="00C50EC1"/>
    <w:rsid w:val="00C65DDB"/>
    <w:rsid w:val="00CC663C"/>
    <w:rsid w:val="00CF3347"/>
    <w:rsid w:val="00D10500"/>
    <w:rsid w:val="00D50F5B"/>
    <w:rsid w:val="00D654D2"/>
    <w:rsid w:val="00D758D8"/>
    <w:rsid w:val="00D83C75"/>
    <w:rsid w:val="00D9005A"/>
    <w:rsid w:val="00DB0353"/>
    <w:rsid w:val="00DB68A4"/>
    <w:rsid w:val="00DD0BAE"/>
    <w:rsid w:val="00DD42C3"/>
    <w:rsid w:val="00DE6926"/>
    <w:rsid w:val="00DF1128"/>
    <w:rsid w:val="00E0305F"/>
    <w:rsid w:val="00E16F27"/>
    <w:rsid w:val="00E24940"/>
    <w:rsid w:val="00E37454"/>
    <w:rsid w:val="00E43775"/>
    <w:rsid w:val="00E4668E"/>
    <w:rsid w:val="00E61CCA"/>
    <w:rsid w:val="00E72254"/>
    <w:rsid w:val="00E85D27"/>
    <w:rsid w:val="00E9466D"/>
    <w:rsid w:val="00F05FE4"/>
    <w:rsid w:val="00F143AF"/>
    <w:rsid w:val="00F21AC1"/>
    <w:rsid w:val="00F461F4"/>
    <w:rsid w:val="00F6340C"/>
    <w:rsid w:val="00F66889"/>
    <w:rsid w:val="00F867ED"/>
    <w:rsid w:val="00F9713F"/>
    <w:rsid w:val="00FB4AE3"/>
    <w:rsid w:val="00FB79CC"/>
    <w:rsid w:val="00FC48E7"/>
    <w:rsid w:val="00FE165D"/>
    <w:rsid w:val="00FE4108"/>
    <w:rsid w:val="00FE4C4B"/>
    <w:rsid w:val="04361920"/>
    <w:rsid w:val="04492909"/>
    <w:rsid w:val="055612FC"/>
    <w:rsid w:val="076F7370"/>
    <w:rsid w:val="07711320"/>
    <w:rsid w:val="0C1D2009"/>
    <w:rsid w:val="0C8F44BD"/>
    <w:rsid w:val="10F21B38"/>
    <w:rsid w:val="15BB5B7A"/>
    <w:rsid w:val="1AB6198F"/>
    <w:rsid w:val="1CA30604"/>
    <w:rsid w:val="20022E4F"/>
    <w:rsid w:val="217757E7"/>
    <w:rsid w:val="2A2E3570"/>
    <w:rsid w:val="2A4C70AD"/>
    <w:rsid w:val="2C960DAC"/>
    <w:rsid w:val="2CCE6F79"/>
    <w:rsid w:val="2D0F476D"/>
    <w:rsid w:val="30416A22"/>
    <w:rsid w:val="392C60E3"/>
    <w:rsid w:val="3EFF0EBD"/>
    <w:rsid w:val="3F0F452B"/>
    <w:rsid w:val="3FC7A90E"/>
    <w:rsid w:val="47ED2239"/>
    <w:rsid w:val="4CDB1673"/>
    <w:rsid w:val="4D4F3D29"/>
    <w:rsid w:val="4E3702A0"/>
    <w:rsid w:val="4FCD28DB"/>
    <w:rsid w:val="54DD1336"/>
    <w:rsid w:val="55AD205A"/>
    <w:rsid w:val="594572F4"/>
    <w:rsid w:val="5A6D4339"/>
    <w:rsid w:val="5EAB4345"/>
    <w:rsid w:val="61934EDD"/>
    <w:rsid w:val="62367E57"/>
    <w:rsid w:val="650625BD"/>
    <w:rsid w:val="6B135143"/>
    <w:rsid w:val="6D5F7465"/>
    <w:rsid w:val="6DC84DAA"/>
    <w:rsid w:val="6FC1250E"/>
    <w:rsid w:val="70146688"/>
    <w:rsid w:val="75754748"/>
    <w:rsid w:val="7A775324"/>
    <w:rsid w:val="7BBDBF5A"/>
    <w:rsid w:val="7DC5B10D"/>
    <w:rsid w:val="7F9FC47E"/>
    <w:rsid w:val="92DD6367"/>
    <w:rsid w:val="9A9F3A6D"/>
    <w:rsid w:val="B6F7430A"/>
    <w:rsid w:val="CCFFBF17"/>
    <w:rsid w:val="D7C7F5F7"/>
    <w:rsid w:val="EDDF0E24"/>
    <w:rsid w:val="F36FA6F4"/>
    <w:rsid w:val="F77B5E1F"/>
    <w:rsid w:val="F7EFDFCC"/>
    <w:rsid w:val="FFB71D2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8"/>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8">
    <w:name w:val="Default Paragraph Font"/>
    <w:semiHidden/>
    <w:uiPriority w:val="0"/>
  </w:style>
  <w:style w:type="table" w:default="1" w:styleId="7">
    <w:name w:val="Normal Table"/>
    <w:semiHidden/>
    <w:uiPriority w:val="0"/>
    <w:pPr>
      <w:keepNext w:val="0"/>
      <w:keepLines w:val="0"/>
      <w:widowControl/>
      <w:suppressLineNumbers w:val="0"/>
      <w:spacing w:before="0" w:beforeAutospacing="0" w:after="0" w:afterAutospacing="0"/>
      <w:ind w:left="0" w:right="0"/>
    </w:pPr>
    <w:rPr>
      <w:rFonts w:ascii="Calibri" w:hAnsi="Calibri" w:eastAsia="宋体" w:cs="Times New Roman"/>
      <w:kern w:val="2"/>
      <w:sz w:val="21"/>
      <w:szCs w:val="22"/>
    </w:rPr>
    <w:tblPr>
      <w:tblStyle w:val="7"/>
      <w:tblCellMar>
        <w:top w:w="0" w:type="dxa"/>
        <w:left w:w="108" w:type="dxa"/>
        <w:bottom w:w="0" w:type="dxa"/>
        <w:right w:w="108" w:type="dxa"/>
      </w:tblCellMar>
    </w:tblPr>
  </w:style>
  <w:style w:type="paragraph" w:styleId="3">
    <w:name w:val="Date"/>
    <w:basedOn w:val="1"/>
    <w:next w:val="1"/>
    <w:uiPriority w:val="0"/>
    <w:rPr>
      <w:rFonts w:ascii="仿宋_GB2312" w:eastAsia="仿宋_GB2312"/>
      <w:sz w:val="32"/>
    </w:rPr>
  </w:style>
  <w:style w:type="paragraph" w:styleId="4">
    <w:name w:val="Balloon Text"/>
    <w:basedOn w:val="1"/>
    <w:semiHidden/>
    <w:uiPriority w:val="0"/>
    <w:rPr>
      <w:sz w:val="18"/>
      <w:szCs w:val="18"/>
    </w:rPr>
  </w:style>
  <w:style w:type="paragraph" w:styleId="5">
    <w:name w:val="footer"/>
    <w:basedOn w:val="1"/>
    <w:uiPriority w:val="0"/>
    <w:pPr>
      <w:tabs>
        <w:tab w:val="center" w:pos="4153"/>
        <w:tab w:val="right" w:pos="8306"/>
      </w:tabs>
      <w:snapToGrid w:val="0"/>
      <w:jc w:val="left"/>
    </w:pPr>
    <w:rPr>
      <w:sz w:val="18"/>
      <w:szCs w:val="18"/>
    </w:rPr>
  </w:style>
  <w:style w:type="paragraph" w:styleId="6">
    <w:name w:val="header"/>
    <w:basedOn w:val="1"/>
    <w:uiPriority w:val="0"/>
    <w:pPr>
      <w:pBdr>
        <w:bottom w:val="single" w:color="auto" w:sz="6" w:space="1"/>
      </w:pBdr>
      <w:tabs>
        <w:tab w:val="center" w:pos="4153"/>
        <w:tab w:val="right" w:pos="8306"/>
      </w:tabs>
      <w:snapToGrid w:val="0"/>
      <w:jc w:val="center"/>
    </w:pPr>
    <w:rPr>
      <w:sz w:val="18"/>
      <w:szCs w:val="18"/>
    </w:rPr>
  </w:style>
  <w:style w:type="character" w:styleId="9">
    <w:name w:val="page number"/>
    <w:basedOn w:val="8"/>
    <w:uiPriority w:val="0"/>
  </w:style>
  <w:style w:type="paragraph" w:customStyle="1" w:styleId="10">
    <w:name w:val="修订"/>
    <w:semiHidden/>
    <w:uiPriority w:val="99"/>
    <w:rPr>
      <w:rFonts w:eastAsia="仿宋_GB2312"/>
      <w:kern w:val="2"/>
      <w:sz w:val="32"/>
      <w:szCs w:val="24"/>
      <w:lang w:val="en-US" w:eastAsia="zh-CN" w:bidi="ar-SA"/>
    </w:rPr>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microsoft.com/office/2006/relationships/keyMapCustomizations" Target="customizations.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RJSOFT</Company>
  <Pages>6</Pages>
  <Words>2018</Words>
  <Characters>2070</Characters>
  <Lines>1</Lines>
  <Paragraphs>1</Paragraphs>
  <TotalTime>6.66666666666667</TotalTime>
  <ScaleCrop>false</ScaleCrop>
  <LinksUpToDate>false</LinksUpToDate>
  <CharactersWithSpaces>2099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2014-01-02T03:31:00Z</dcterms:created>
  <dc:creator>RJeGov</dc:creator>
  <cp:lastModifiedBy>Villanelle</cp:lastModifiedBy>
  <cp:lastPrinted>2013-12-09T03:22:00Z</cp:lastPrinted>
  <dcterms:modified xsi:type="dcterms:W3CDTF">2026-11-04T01:24:25Z</dcterms:modified>
  <dc:title>正文文件</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0585F8C47FF047AC941803773C47D76F_13</vt:lpwstr>
  </property>
  <property fmtid="{D5CDD505-2E9C-101B-9397-08002B2CF9AE}" pid="4" name="KSOTemplateDocerSaveRecord">
    <vt:lpwstr>eyJoZGlkIjoiNWFkMjhkM2Q5YWFhN2Q0NGQ2M2RmMjc5OWE3Nzg3MGEiLCJ1c2VySWQiOiIzMjAxMjU3ODEifQ==</vt:lpwstr>
  </property>
</Properties>
</file>