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Times New Roman" w:eastAsia="黑体" w:cs="Times New Roman"/>
          <w:sz w:val="28"/>
          <w:szCs w:val="28"/>
          <w:lang w:val="en-US" w:eastAsia="zh-CN" w:bidi="ar-SA"/>
        </w:rPr>
      </w:pPr>
      <w:bookmarkStart w:id="11" w:name="_GoBack"/>
      <w:bookmarkEnd w:id="11"/>
      <w:r>
        <w:rPr>
          <w:rFonts w:hint="eastAsia" w:ascii="黑体" w:hAnsi="Times New Roman" w:eastAsia="黑体" w:cs="Times New Roman"/>
          <w:sz w:val="28"/>
          <w:szCs w:val="28"/>
          <w:lang w:val="en-US" w:eastAsia="zh-CN" w:bidi="ar-SA"/>
        </w:rPr>
        <w:t>附件1：</w:t>
      </w:r>
    </w:p>
    <w:p>
      <w:pPr>
        <w:spacing w:before="480" w:after="480" w:line="288" w:lineRule="auto"/>
        <w:jc w:val="center"/>
        <w:rPr>
          <w:rFonts w:hint="eastAsia" w:ascii="Arial" w:hAnsi="Arial" w:eastAsia="等线" w:cs="Arial"/>
          <w:b/>
          <w:sz w:val="52"/>
          <w:lang w:val="en-US" w:eastAsia="zh-CN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泉州师范学院招聘系统</w:t>
      </w:r>
    </w:p>
    <w:p>
      <w:pPr>
        <w:spacing w:before="480" w:after="480" w:line="288" w:lineRule="auto"/>
        <w:jc w:val="center"/>
        <w:rPr>
          <w:rFonts w:ascii="Arial" w:hAnsi="Arial" w:eastAsia="等线" w:cs="Arial"/>
          <w:b/>
          <w:sz w:val="52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应聘者</w:t>
      </w:r>
      <w:r>
        <w:rPr>
          <w:rFonts w:ascii="Arial" w:hAnsi="Arial" w:eastAsia="等线" w:cs="Arial"/>
          <w:b/>
          <w:sz w:val="52"/>
        </w:rPr>
        <w:t>操作手册</w:t>
      </w:r>
    </w:p>
    <w:sdt>
      <w:sdtPr>
        <w:rPr>
          <w:rFonts w:hint="eastAsia" w:ascii="微软雅黑" w:hAnsi="微软雅黑" w:eastAsia="微软雅黑" w:cs="微软雅黑"/>
          <w:kern w:val="2"/>
          <w:sz w:val="21"/>
        </w:rPr>
        <w:id w:val="147472564"/>
        <w15:color w:val="DBDBDB"/>
      </w:sdtPr>
      <w:sdtEndPr>
        <w:rPr>
          <w:rFonts w:hint="default" w:ascii="Arial" w:hAnsi="Arial" w:eastAsia="等线" w:cs="Arial"/>
          <w:kern w:val="2"/>
          <w:sz w:val="21"/>
          <w:lang w:val="en-US" w:eastAsia="zh-CN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 w:val="21"/>
            </w:rPr>
            <w:t>目录</w:t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instrText xml:space="preserve">TOC \o "1-3" \h \u </w:instrText>
          </w:r>
          <w:r>
            <w:rPr>
              <w:rFonts w:hint="default" w:ascii="Arial" w:hAnsi="Arial" w:eastAsia="等线" w:cs="Arial"/>
              <w:b/>
              <w:sz w:val="52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_Toc26209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1 系统登录</w:t>
          </w:r>
          <w:r>
            <w:tab/>
          </w:r>
          <w:r>
            <w:fldChar w:fldCharType="begin"/>
          </w:r>
          <w:r>
            <w:instrText xml:space="preserve"> PAGEREF _Toc26209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_Toc17567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1.1系统注册</w:t>
          </w:r>
          <w:r>
            <w:tab/>
          </w:r>
          <w:r>
            <w:fldChar w:fldCharType="begin"/>
          </w:r>
          <w:r>
            <w:instrText xml:space="preserve"> PAGEREF _Toc17567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_Toc21042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1.2系统登录</w:t>
          </w:r>
          <w:r>
            <w:tab/>
          </w:r>
          <w:r>
            <w:fldChar w:fldCharType="begin"/>
          </w:r>
          <w:r>
            <w:instrText xml:space="preserve"> PAGEREF _Toc21042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_Toc14722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2 简历投递</w:t>
          </w:r>
          <w:r>
            <w:tab/>
          </w:r>
          <w:r>
            <w:fldChar w:fldCharType="begin"/>
          </w:r>
          <w:r>
            <w:instrText xml:space="preserve"> PAGEREF _Toc14722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_Toc30890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2.1招聘职位查看</w:t>
          </w:r>
          <w:r>
            <w:tab/>
          </w:r>
          <w:r>
            <w:fldChar w:fldCharType="begin"/>
          </w:r>
          <w:r>
            <w:instrText xml:space="preserve"> PAGEREF _Toc30890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_Toc11350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2.2职位申请</w:t>
          </w:r>
          <w:r>
            <w:tab/>
          </w:r>
          <w:r>
            <w:fldChar w:fldCharType="begin"/>
          </w:r>
          <w:r>
            <w:instrText xml:space="preserve"> PAGEREF _Toc11350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_Toc3224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2.3填写简历</w:t>
          </w:r>
          <w:r>
            <w:tab/>
          </w:r>
          <w:r>
            <w:fldChar w:fldCharType="begin"/>
          </w:r>
          <w:r>
            <w:instrText xml:space="preserve"> PAGEREF _Toc3224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_Toc19955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2.4简历预览</w:t>
          </w:r>
          <w:r>
            <w:tab/>
          </w:r>
          <w:r>
            <w:fldChar w:fldCharType="begin"/>
          </w:r>
          <w:r>
            <w:instrText xml:space="preserve"> PAGEREF _Toc19955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_Toc10152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2.5提交职位申请</w:t>
          </w:r>
          <w:r>
            <w:tab/>
          </w:r>
          <w:r>
            <w:fldChar w:fldCharType="begin"/>
          </w:r>
          <w:r>
            <w:instrText xml:space="preserve"> PAGEREF _Toc10152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begin"/>
          </w:r>
          <w:r>
            <w:rPr>
              <w:rFonts w:hint="default" w:ascii="Arial" w:hAnsi="Arial" w:eastAsia="等线" w:cs="Arial"/>
              <w:lang w:val="en-US" w:eastAsia="zh-CN"/>
            </w:rPr>
            <w:instrText xml:space="preserve"> HYPERLINK \l _Toc13480 </w:instrText>
          </w:r>
          <w:r>
            <w:rPr>
              <w:rFonts w:hint="default" w:ascii="Arial" w:hAnsi="Arial" w:eastAsia="等线" w:cs="Arial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lang w:val="en-US" w:eastAsia="zh-CN"/>
            </w:rPr>
            <w:t>3 个人中心</w:t>
          </w:r>
          <w:r>
            <w:tab/>
          </w:r>
          <w:r>
            <w:fldChar w:fldCharType="begin"/>
          </w:r>
          <w:r>
            <w:instrText xml:space="preserve"> PAGEREF _Toc13480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  <w:p>
          <w:pPr>
            <w:spacing w:before="480" w:after="480" w:line="288" w:lineRule="auto"/>
            <w:jc w:val="both"/>
            <w:rPr>
              <w:rFonts w:hint="default" w:ascii="Arial" w:hAnsi="Arial" w:eastAsia="等线" w:cs="Arial"/>
              <w:kern w:val="2"/>
              <w:sz w:val="21"/>
              <w:lang w:val="en-US" w:eastAsia="zh-CN"/>
            </w:rPr>
          </w:pPr>
          <w:r>
            <w:rPr>
              <w:rFonts w:hint="default" w:ascii="Arial" w:hAnsi="Arial" w:eastAsia="等线" w:cs="Arial"/>
              <w:lang w:val="en-US" w:eastAsia="zh-CN"/>
            </w:rPr>
            <w:fldChar w:fldCharType="end"/>
          </w:r>
        </w:p>
      </w:sdtContent>
    </w:sdt>
    <w:p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spacing w:before="480" w:after="480" w:line="288" w:lineRule="auto"/>
        <w:jc w:val="center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spacing w:before="480" w:after="480" w:line="288" w:lineRule="auto"/>
        <w:jc w:val="both"/>
        <w:rPr>
          <w:rFonts w:hint="default" w:ascii="Arial" w:hAnsi="Arial" w:eastAsia="等线" w:cs="Arial"/>
          <w:kern w:val="2"/>
          <w:sz w:val="21"/>
          <w:lang w:val="en-US" w:eastAsia="zh-CN"/>
        </w:rPr>
      </w:pPr>
    </w:p>
    <w:p>
      <w:pPr>
        <w:numPr>
          <w:ilvl w:val="0"/>
          <w:numId w:val="0"/>
        </w:num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0" w:name="_Toc26209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1 系统登录</w:t>
      </w:r>
      <w:bookmarkEnd w:id="0"/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1" w:name="_Toc17567"/>
      <w:r>
        <w:rPr>
          <w:rFonts w:hint="eastAsia"/>
          <w:sz w:val="32"/>
          <w:szCs w:val="32"/>
          <w:lang w:val="en-US" w:eastAsia="zh-CN"/>
        </w:rPr>
        <w:t>1.1系统注册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输入：https://zhaopin.qztc.edu.cn/，</w:t>
      </w: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点“注册”按钮，按页面提示如实填写姓名、身份证号、手机号、密码等信息，提交后即可注册成功。（注：所有注册信息需真实有效，每个用户仅能注册一个账号，请勿重复注册。）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浏览器推荐使用谷歌、火狐、360极速、Internet Explorer 8.0及以上。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2880" cy="2255520"/>
            <wp:effectExtent l="0" t="0" r="13970" b="1143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2" w:name="_Toc21042"/>
      <w:r>
        <w:rPr>
          <w:rFonts w:hint="eastAsia"/>
          <w:sz w:val="32"/>
          <w:szCs w:val="32"/>
          <w:lang w:val="en-US" w:eastAsia="zh-CN"/>
        </w:rPr>
        <w:t>1.2系统登录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注册成功后，使用注册时填写的姓名及设置的密码，即可登录招聘系统。</w:t>
      </w:r>
    </w:p>
    <w:p>
      <w:p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3" w:name="_Toc14722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2 简历投递</w:t>
      </w:r>
      <w:bookmarkEnd w:id="3"/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4" w:name="_Toc30890"/>
      <w:r>
        <w:rPr>
          <w:rFonts w:hint="eastAsia"/>
          <w:sz w:val="32"/>
          <w:szCs w:val="32"/>
          <w:lang w:val="en-US" w:eastAsia="zh-CN"/>
        </w:rPr>
        <w:t>2.1</w:t>
      </w:r>
      <w:bookmarkStart w:id="5" w:name="_Toc497226948"/>
      <w:r>
        <w:rPr>
          <w:rFonts w:hint="eastAsia"/>
          <w:sz w:val="32"/>
          <w:szCs w:val="32"/>
          <w:lang w:val="en-US" w:eastAsia="zh-CN"/>
        </w:rPr>
        <w:t>招聘职位查看</w:t>
      </w:r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登录系统后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点击“招聘职位”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可查看当前所有在招职位。页面左侧支持按职位类别、学历要求进行筛选，点击具体职位名称，可查看该职位的详细信息、申报须知。</w:t>
      </w:r>
    </w:p>
    <w:p/>
    <w:p>
      <w:r>
        <w:drawing>
          <wp:inline distT="0" distB="0" distL="114300" distR="114300">
            <wp:extent cx="5269865" cy="2574925"/>
            <wp:effectExtent l="0" t="0" r="6985" b="1587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rFonts w:hint="default"/>
          <w:sz w:val="32"/>
          <w:szCs w:val="32"/>
          <w:lang w:val="en-US" w:eastAsia="zh-CN"/>
        </w:rPr>
      </w:pPr>
      <w:bookmarkStart w:id="6" w:name="_Toc11350"/>
      <w:r>
        <w:rPr>
          <w:rFonts w:hint="eastAsia"/>
          <w:sz w:val="32"/>
          <w:szCs w:val="32"/>
          <w:lang w:val="en-US" w:eastAsia="zh-CN"/>
        </w:rPr>
        <w:t>2.2职位申请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若查看职位详情后符合应聘条件，点击对应职位的“马上申请”按钮即可创建简历。</w:t>
      </w:r>
    </w:p>
    <w:p>
      <w:r>
        <w:drawing>
          <wp:inline distT="0" distB="0" distL="114300" distR="114300">
            <wp:extent cx="5270500" cy="249428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7" w:name="_Toc3224"/>
      <w:r>
        <w:rPr>
          <w:rFonts w:hint="eastAsia"/>
          <w:sz w:val="32"/>
          <w:szCs w:val="32"/>
          <w:lang w:val="en-US" w:eastAsia="zh-CN"/>
        </w:rPr>
        <w:t>2.3填写简历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点击各项信息右侧的【编辑】按钮即可进行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简历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填写，必填项需完整填写，否则无法保存。（注意：简历完整度需达到100%后方可提交，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左侧栏目有显示填写完整度；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子集模块如学习经历等，也必须填写至少一条记录）。</w:t>
      </w:r>
    </w:p>
    <w:p>
      <w:r>
        <w:drawing>
          <wp:inline distT="0" distB="0" distL="114300" distR="114300">
            <wp:extent cx="5270500" cy="249428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此外，也可通过左侧栏目快捷跳转到对应的信息填写位置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。</w:t>
      </w:r>
    </w:p>
    <w:p>
      <w:r>
        <w:drawing>
          <wp:inline distT="0" distB="0" distL="114300" distR="114300">
            <wp:extent cx="5270500" cy="249428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8" w:name="_Toc19955"/>
      <w:r>
        <w:rPr>
          <w:rFonts w:hint="eastAsia"/>
          <w:sz w:val="32"/>
          <w:szCs w:val="32"/>
          <w:lang w:val="en-US" w:eastAsia="zh-CN"/>
        </w:rPr>
        <w:t>2.4简历预览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简历填写完成后，可点击【简历预览】按钮查看简历申报表。</w:t>
      </w:r>
    </w:p>
    <w:p>
      <w:pPr>
        <w:outlineLvl w:val="1"/>
        <w:rPr>
          <w:rFonts w:hint="eastAsia"/>
          <w:sz w:val="32"/>
          <w:szCs w:val="32"/>
          <w:lang w:val="en-US" w:eastAsia="zh-CN"/>
        </w:rPr>
      </w:pPr>
      <w:bookmarkStart w:id="9" w:name="_Toc10152"/>
      <w:r>
        <w:drawing>
          <wp:inline distT="0" distB="0" distL="114300" distR="114300">
            <wp:extent cx="5270500" cy="2494280"/>
            <wp:effectExtent l="0" t="0" r="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val="en-US" w:eastAsia="zh-CN"/>
        </w:rPr>
        <w:t>2.5提交职位申请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点击“提交申请”，完成签字操作后点击确认，即可提交职位申请。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4942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spacing w:before="380" w:after="140" w:line="288" w:lineRule="auto"/>
        <w:jc w:val="left"/>
        <w:outlineLvl w:val="0"/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</w:pPr>
      <w:bookmarkStart w:id="10" w:name="_Toc13480"/>
      <w:r>
        <w:rPr>
          <w:rFonts w:hint="eastAsia" w:ascii="Arial" w:hAnsi="Arial" w:eastAsia="等线" w:cs="Arial"/>
          <w:b/>
          <w:color w:val="1F2329"/>
          <w:sz w:val="36"/>
          <w:lang w:val="en-US" w:eastAsia="zh-CN"/>
        </w:rPr>
        <w:t>3 个人中心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登录之后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点击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个人中心</w:t>
      </w:r>
      <w:r>
        <w:rPr>
          <w:rFonts w:hint="eastAsia" w:asciiTheme="minorEastAsia" w:hAnsiTheme="minorEastAsia" w:cstheme="minorEastAsia"/>
          <w:color w:val="1F2329"/>
          <w:sz w:val="28"/>
          <w:szCs w:val="28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1F2329"/>
          <w:sz w:val="28"/>
          <w:szCs w:val="28"/>
          <w:lang w:val="en-US" w:eastAsia="zh-CN"/>
        </w:rPr>
        <w:t>，可查看职位申请的提交记录及当前审核状态。若申请被退回，可查看具体退回意见，并可选择删除该申请或重新编辑后再次提交。</w:t>
      </w:r>
    </w:p>
    <w:p>
      <w:r>
        <w:drawing>
          <wp:inline distT="0" distB="0" distL="114300" distR="114300">
            <wp:extent cx="5270500" cy="24942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494280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KyQwk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CyskMJ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hint="eastAsia"/>
      </w:rPr>
      <w:t>泉州师范学院招聘系统应聘者操作手册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A63E7"/>
    <w:rsid w:val="0A530F50"/>
    <w:rsid w:val="0B371855"/>
    <w:rsid w:val="0B664808"/>
    <w:rsid w:val="18B774B7"/>
    <w:rsid w:val="191C2A51"/>
    <w:rsid w:val="1C8C6A64"/>
    <w:rsid w:val="221E3C93"/>
    <w:rsid w:val="23CF09E8"/>
    <w:rsid w:val="241506FB"/>
    <w:rsid w:val="36655C24"/>
    <w:rsid w:val="3AA54777"/>
    <w:rsid w:val="3AEF3ACE"/>
    <w:rsid w:val="432E3DDB"/>
    <w:rsid w:val="4E3270A2"/>
    <w:rsid w:val="53F20FDD"/>
    <w:rsid w:val="54B95421"/>
    <w:rsid w:val="58FC3B2E"/>
    <w:rsid w:val="5BE42B4B"/>
    <w:rsid w:val="60BB70E7"/>
    <w:rsid w:val="638C5AAE"/>
    <w:rsid w:val="64B17513"/>
    <w:rsid w:val="6C5510B2"/>
    <w:rsid w:val="6C5C75B5"/>
    <w:rsid w:val="6DA2127C"/>
    <w:rsid w:val="783D2CB7"/>
    <w:rsid w:val="7A232871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642</Words>
  <Characters>718</Characters>
  <Lines>0</Lines>
  <Paragraphs>0</Paragraphs>
  <TotalTime>3</TotalTime>
  <ScaleCrop>false</ScaleCrop>
  <LinksUpToDate>false</LinksUpToDate>
  <CharactersWithSpaces>756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2025-07-09T06:48:00Z</dcterms:created>
  <dc:creator>易普行</dc:creator>
  <cp:lastModifiedBy>zy</cp:lastModifiedBy>
  <dcterms:modified xsi:type="dcterms:W3CDTF">2026-08-04T09:19:45Z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KSOTemplateDocerSaveRecord">
    <vt:lpwstr>eyJoZGlkIjoiMzFhY2I4YzhmZmI3ZTVhMmZkMjJhY2UxMDVkYjA2ZjIiLCJ1c2VySWQiOiI3NTE0NjUzNDUifQ==</vt:lpwstr>
  </property>
  <property fmtid="{D5CDD505-2E9C-101B-9397-08002B2CF9AE}" pid="4" name="ICV">
    <vt:lpwstr>F24C813542A348EAA00B62D146093F7E_12</vt:lpwstr>
  </property>
</Properties>
</file>